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88A" w:rsidRDefault="00A13E8F" w:rsidP="00124A6F">
      <w:pPr>
        <w:spacing w:line="240" w:lineRule="atLeast"/>
        <w:rPr>
          <w:b/>
        </w:rPr>
      </w:pPr>
      <w:r>
        <w:rPr>
          <w:noProof/>
          <w:lang w:eastAsia="ja-JP"/>
        </w:rPr>
        <w:pict>
          <v:shapetype id="_x0000_t202" coordsize="21600,21600" o:spt="202" path="m,l,21600r21600,l21600,xe">
            <v:stroke joinstyle="miter"/>
            <v:path gradientshapeok="t" o:connecttype="rect"/>
          </v:shapetype>
          <v:shape id="_x0000_s1040" type="#_x0000_t202" style="position:absolute;margin-left:361.85pt;margin-top:-35.7pt;width:99.75pt;height:26.25pt;z-index:251658240" strokecolor="white">
            <v:textbox style="mso-next-textbox:#_x0000_s1040">
              <w:txbxContent>
                <w:p w:rsidR="00124A6F" w:rsidRPr="00A13E8F" w:rsidRDefault="00124A6F">
                  <w:pPr>
                    <w:rPr>
                      <w:i/>
                      <w:sz w:val="24"/>
                      <w:szCs w:val="24"/>
                    </w:rPr>
                  </w:pPr>
                  <w:r>
                    <w:rPr>
                      <w:i/>
                      <w:sz w:val="24"/>
                      <w:szCs w:val="24"/>
                    </w:rPr>
                    <w:t xml:space="preserve">  SC/2011/05/1</w:t>
                  </w:r>
                </w:p>
              </w:txbxContent>
            </v:textbox>
          </v:shape>
        </w:pict>
      </w:r>
    </w:p>
    <w:p w:rsidR="000B584B" w:rsidRDefault="000B584B" w:rsidP="000B584B">
      <w:pPr>
        <w:pStyle w:val="Heading1"/>
        <w:spacing w:before="1200"/>
        <w:rPr>
          <w:w w:val="80"/>
          <w:sz w:val="52"/>
        </w:rPr>
      </w:pPr>
      <w:r>
        <w:rPr>
          <w:w w:val="80"/>
          <w:sz w:val="52"/>
        </w:rPr>
        <w:t>ANGLICAN CONSULTATIVE COUNCIL</w:t>
      </w:r>
    </w:p>
    <w:p w:rsidR="00124A6F" w:rsidRDefault="000B584B" w:rsidP="00124A6F">
      <w:pPr>
        <w:spacing w:before="4440" w:line="240" w:lineRule="atLeast"/>
        <w:jc w:val="center"/>
        <w:rPr>
          <w:b/>
          <w:sz w:val="28"/>
        </w:rPr>
      </w:pPr>
      <w:r>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9" type="#_x0000_t75" style="position:absolute;left:0;text-align:left;margin-left:140.55pt;margin-top:34.3pt;width:132pt;height:130.5pt;z-index:251657216" o:allowincell="f">
            <v:imagedata r:id="rId7" o:title="comprose"/>
          </v:shape>
        </w:pict>
      </w:r>
      <w:r w:rsidR="00124A6F">
        <w:rPr>
          <w:b/>
          <w:sz w:val="28"/>
        </w:rPr>
        <w:t>(Information taken from the annual report of ACC to the Communion for 2010)</w:t>
      </w:r>
    </w:p>
    <w:p w:rsidR="00124A6F" w:rsidRDefault="00124A6F" w:rsidP="00124A6F">
      <w:pPr>
        <w:spacing w:before="4440" w:line="240" w:lineRule="atLeast"/>
        <w:jc w:val="center"/>
        <w:rPr>
          <w:b/>
          <w:sz w:val="28"/>
        </w:rPr>
      </w:pPr>
    </w:p>
    <w:p w:rsidR="00124A6F" w:rsidRDefault="00124A6F" w:rsidP="000B584B">
      <w:pPr>
        <w:spacing w:line="240" w:lineRule="atLeast"/>
        <w:rPr>
          <w:b/>
          <w:sz w:val="28"/>
        </w:rPr>
      </w:pPr>
    </w:p>
    <w:p w:rsidR="00124A6F" w:rsidRDefault="00124A6F" w:rsidP="000B584B">
      <w:pPr>
        <w:spacing w:line="240" w:lineRule="atLeast"/>
        <w:rPr>
          <w:b/>
          <w:sz w:val="28"/>
        </w:rPr>
      </w:pPr>
    </w:p>
    <w:p w:rsidR="00124A6F" w:rsidRDefault="00124A6F" w:rsidP="000B584B">
      <w:pPr>
        <w:spacing w:line="240" w:lineRule="atLeast"/>
        <w:rPr>
          <w:b/>
          <w:sz w:val="28"/>
        </w:rPr>
      </w:pPr>
    </w:p>
    <w:p w:rsidR="00124A6F" w:rsidRDefault="00124A6F" w:rsidP="000B584B">
      <w:pPr>
        <w:spacing w:line="240" w:lineRule="atLeast"/>
        <w:rPr>
          <w:b/>
          <w:sz w:val="28"/>
        </w:rPr>
      </w:pPr>
    </w:p>
    <w:p w:rsidR="00124A6F" w:rsidRDefault="00124A6F" w:rsidP="000B584B">
      <w:pPr>
        <w:spacing w:line="240" w:lineRule="atLeast"/>
        <w:rPr>
          <w:b/>
          <w:sz w:val="28"/>
        </w:rPr>
      </w:pPr>
    </w:p>
    <w:p w:rsidR="00124A6F" w:rsidRDefault="00124A6F" w:rsidP="000B584B">
      <w:pPr>
        <w:spacing w:line="240" w:lineRule="atLeast"/>
        <w:rPr>
          <w:b/>
          <w:sz w:val="28"/>
        </w:rPr>
      </w:pPr>
    </w:p>
    <w:p w:rsidR="000B584B" w:rsidRDefault="000B584B" w:rsidP="000B584B">
      <w:pPr>
        <w:spacing w:line="240" w:lineRule="atLeast"/>
        <w:rPr>
          <w:sz w:val="28"/>
        </w:rPr>
      </w:pPr>
      <w:r>
        <w:rPr>
          <w:b/>
          <w:sz w:val="28"/>
        </w:rPr>
        <w:t>ANGLICAN CONSULTATIVE COUNCIL</w:t>
      </w:r>
    </w:p>
    <w:p w:rsidR="00124A6F" w:rsidRDefault="00124A6F" w:rsidP="00124A6F">
      <w:pPr>
        <w:pStyle w:val="NormalWeb"/>
        <w:rPr>
          <w:b/>
          <w:bCs/>
          <w:sz w:val="22"/>
        </w:rPr>
      </w:pPr>
    </w:p>
    <w:p w:rsidR="00124A6F" w:rsidRDefault="00124A6F" w:rsidP="00124A6F">
      <w:pPr>
        <w:pStyle w:val="NormalWeb"/>
        <w:rPr>
          <w:b/>
          <w:bCs/>
          <w:sz w:val="22"/>
        </w:rPr>
      </w:pPr>
      <w:r>
        <w:rPr>
          <w:b/>
          <w:bCs/>
          <w:sz w:val="22"/>
        </w:rPr>
        <w:t>Structure, Governance and Management</w:t>
      </w:r>
    </w:p>
    <w:p w:rsidR="00124A6F" w:rsidRDefault="00124A6F" w:rsidP="00124A6F">
      <w:pPr>
        <w:pStyle w:val="NormalWeb"/>
      </w:pPr>
      <w:r>
        <w:t xml:space="preserve">Deriving from the ancient Celtic and Saxon churches of the British Isles, Anglicanism found its distinctive identity in the sixteenth and seventeenth century Reformation, when the separate Church of England, along with the </w:t>
      </w:r>
      <w:smartTag w:uri="urn:schemas-microsoft-com:office:smarttags" w:element="place">
        <w:smartTag w:uri="urn:schemas-microsoft-com:office:smarttags" w:element="PlaceType">
          <w:r>
            <w:t>Church</w:t>
          </w:r>
        </w:smartTag>
        <w:r>
          <w:t xml:space="preserve"> of </w:t>
        </w:r>
        <w:smartTag w:uri="urn:schemas-microsoft-com:office:smarttags" w:element="PlaceName">
          <w:r>
            <w:t>Ireland</w:t>
          </w:r>
        </w:smartTag>
      </w:smartTag>
      <w:r>
        <w:t xml:space="preserve"> and the Scottish Episcopal Church, came into being. At the time of the American Revolution, an autonomous Episcopal Church was founded in the </w:t>
      </w:r>
      <w:smartTag w:uri="urn:schemas-microsoft-com:office:smarttags" w:element="country-region">
        <w:smartTag w:uri="urn:schemas-microsoft-com:office:smarttags" w:element="place">
          <w:r>
            <w:t>United States</w:t>
          </w:r>
        </w:smartTag>
      </w:smartTag>
      <w:r>
        <w:t xml:space="preserve">, and later Anglican or Episcopal churches were founded across the globe as a result of the missionary movements of the eighteenth and nineteenth centuries. Many of these were given autonomy as Provinces in the course of the nineteenth and twentieth centuries. In South Asia, the United Churches, formed between Anglican and several Protestant traditions, also joined the Anglican Communion, as did churches elsewhere such as the Spanish Episcopal Reformed Church and the </w:t>
      </w:r>
      <w:smartTag w:uri="urn:schemas-microsoft-com:office:smarttags" w:element="PlaceName">
        <w:r>
          <w:t>Lusitanian</w:t>
        </w:r>
      </w:smartTag>
      <w:r>
        <w:t xml:space="preserve"> </w:t>
      </w:r>
      <w:smartTag w:uri="urn:schemas-microsoft-com:office:smarttags" w:element="PlaceType">
        <w:r>
          <w:t>Church</w:t>
        </w:r>
      </w:smartTag>
      <w:r>
        <w:t xml:space="preserve"> of </w:t>
      </w:r>
      <w:smartTag w:uri="urn:schemas-microsoft-com:office:smarttags" w:element="country-region">
        <w:smartTag w:uri="urn:schemas-microsoft-com:office:smarttags" w:element="place">
          <w:r>
            <w:t>Portugal</w:t>
          </w:r>
        </w:smartTag>
      </w:smartTag>
      <w:r>
        <w:t>.</w:t>
      </w:r>
    </w:p>
    <w:p w:rsidR="00124A6F" w:rsidRDefault="00124A6F" w:rsidP="00124A6F">
      <w:pPr>
        <w:pStyle w:val="NormalWeb"/>
      </w:pPr>
      <w:r>
        <w:t>Today, the Anglican Communion consists of an estimated 80 million Christians who are members of 34 provinces, 4 United Churches, and 6 other churches, spread across the globe.</w:t>
      </w:r>
    </w:p>
    <w:p w:rsidR="00124A6F" w:rsidRDefault="00124A6F" w:rsidP="00124A6F">
      <w:pPr>
        <w:pStyle w:val="NormalWeb"/>
        <w:rPr>
          <w:b/>
          <w:bCs/>
          <w:sz w:val="22"/>
        </w:rPr>
      </w:pPr>
    </w:p>
    <w:p w:rsidR="00124A6F" w:rsidRDefault="00124A6F" w:rsidP="00124A6F">
      <w:pPr>
        <w:pStyle w:val="NormalWeb"/>
        <w:rPr>
          <w:b/>
          <w:bCs/>
          <w:sz w:val="22"/>
        </w:rPr>
      </w:pPr>
      <w:r>
        <w:rPr>
          <w:b/>
          <w:bCs/>
          <w:sz w:val="22"/>
        </w:rPr>
        <w:t>Structure</w:t>
      </w:r>
    </w:p>
    <w:p w:rsidR="00124A6F" w:rsidRDefault="00124A6F" w:rsidP="00124A6F">
      <w:pPr>
        <w:pStyle w:val="NormalWeb"/>
        <w:rPr>
          <w:b/>
          <w:bCs/>
        </w:rPr>
      </w:pPr>
      <w:r>
        <w:t xml:space="preserve">The churches of the Anglican Communion are held together by bonds of affection and common loyalty, expressed through links with the Archbishop of Canterbury as the focus for unity, and the ‘Instruments of Communion’: the </w:t>
      </w:r>
      <w:r>
        <w:rPr>
          <w:b/>
          <w:bCs/>
        </w:rPr>
        <w:t>Lambeth Conference</w:t>
      </w:r>
      <w:r>
        <w:t xml:space="preserve">; the </w:t>
      </w:r>
      <w:r>
        <w:rPr>
          <w:b/>
          <w:bCs/>
        </w:rPr>
        <w:t>Primates’ Meeting</w:t>
      </w:r>
      <w:r>
        <w:t xml:space="preserve">, and the </w:t>
      </w:r>
      <w:r>
        <w:rPr>
          <w:b/>
          <w:bCs/>
        </w:rPr>
        <w:t>Anglican Consultative Council.</w:t>
      </w:r>
    </w:p>
    <w:p w:rsidR="00124A6F" w:rsidRDefault="00124A6F" w:rsidP="00124A6F">
      <w:pPr>
        <w:pStyle w:val="NormalWeb"/>
        <w:numPr>
          <w:ilvl w:val="0"/>
          <w:numId w:val="43"/>
        </w:numPr>
        <w:ind w:hanging="720"/>
      </w:pPr>
      <w:r>
        <w:rPr>
          <w:b/>
          <w:bCs/>
        </w:rPr>
        <w:t xml:space="preserve">The Archbishop of </w:t>
      </w:r>
      <w:smartTag w:uri="urn:schemas-microsoft-com:office:smarttags" w:element="City">
        <w:smartTag w:uri="urn:schemas-microsoft-com:office:smarttags" w:element="place">
          <w:r>
            <w:rPr>
              <w:b/>
              <w:bCs/>
            </w:rPr>
            <w:t>Canterbury</w:t>
          </w:r>
        </w:smartTag>
      </w:smartTag>
      <w:r>
        <w:t>: The churches are all in communion with the See of Canterbury in the Church of England, and thus the Archbishop of Canterbury, in his person and ministry is the unique focus of Anglican unity. He calls the Lambeth Conference and Primates’ Meeting, and is President of the Anglican Consultative Council. The 104</w:t>
      </w:r>
      <w:r>
        <w:rPr>
          <w:vertAlign w:val="superscript"/>
        </w:rPr>
        <w:t>th</w:t>
      </w:r>
      <w:r>
        <w:t xml:space="preserve"> Archbishop of Canterbury in succession to </w:t>
      </w:r>
      <w:smartTag w:uri="urn:schemas-microsoft-com:office:smarttags" w:element="City">
        <w:smartTag w:uri="urn:schemas-microsoft-com:office:smarttags" w:element="place">
          <w:r>
            <w:t>Saint Augustine</w:t>
          </w:r>
        </w:smartTag>
      </w:smartTag>
      <w:r>
        <w:t>, the Most Revd and Rt Hon Rowan Williams, was enthroned in February 2003.</w:t>
      </w:r>
    </w:p>
    <w:p w:rsidR="00124A6F" w:rsidRDefault="00124A6F" w:rsidP="00124A6F">
      <w:pPr>
        <w:pStyle w:val="NormalWeb"/>
        <w:numPr>
          <w:ilvl w:val="0"/>
          <w:numId w:val="43"/>
        </w:numPr>
        <w:ind w:hanging="720"/>
      </w:pPr>
      <w:r>
        <w:rPr>
          <w:b/>
          <w:bCs/>
        </w:rPr>
        <w:t>The Lambeth Conference</w:t>
      </w:r>
      <w:r>
        <w:t>: Every ten years or so, the Archbishop of Canterbury invites the bishops of the Anglican Communion to join with him in prayer, study and discernment, normally at Canterbury Cathedral and the campus of the University of Kent. Over 650 bishops were welcomed to the last Lambeth Conference in 2008.</w:t>
      </w:r>
    </w:p>
    <w:p w:rsidR="00124A6F" w:rsidRDefault="00124A6F" w:rsidP="00124A6F">
      <w:pPr>
        <w:pStyle w:val="NormalWeb"/>
        <w:numPr>
          <w:ilvl w:val="0"/>
          <w:numId w:val="43"/>
        </w:numPr>
        <w:ind w:hanging="720"/>
      </w:pPr>
      <w:r>
        <w:rPr>
          <w:b/>
          <w:bCs/>
        </w:rPr>
        <w:t>The Primates’ Meeting</w:t>
      </w:r>
      <w:r>
        <w:t>: Since 1979 the Archbishop of Canterbury has invited the Primates (i.e., the presiding bishop, archbishop or moderator) of the 38 provinces to join him in regular meetings for consultation, prayer and reflection on theological, social and international matters. These meetings take place approximately every eighteen months to two years.</w:t>
      </w:r>
    </w:p>
    <w:p w:rsidR="00124A6F" w:rsidRDefault="00124A6F" w:rsidP="00124A6F">
      <w:pPr>
        <w:pStyle w:val="NormalWeb"/>
        <w:numPr>
          <w:ilvl w:val="0"/>
          <w:numId w:val="43"/>
        </w:numPr>
        <w:ind w:hanging="720"/>
      </w:pPr>
      <w:r>
        <w:rPr>
          <w:b/>
          <w:bCs/>
        </w:rPr>
        <w:t>The Anglican Consultative Council</w:t>
      </w:r>
      <w:r>
        <w:t>: In 1968 the bishops of the Lambeth Conference requested the establishment of a body representative of all sections of the churches (bishops, clergy and laity) to co-ordinate international Anglican ecumenical and mission work. With the consent of the legislative bodies of all the Provinces, the Anglican Consultative Council (ACC) was established in 1971, and has met regularly since.</w:t>
      </w:r>
    </w:p>
    <w:p w:rsidR="00124A6F" w:rsidRDefault="00124A6F" w:rsidP="00124A6F">
      <w:pPr>
        <w:pStyle w:val="NormalWeb"/>
      </w:pPr>
      <w:r>
        <w:t xml:space="preserve">The governing document of the ACC is the Constitution to which the member churches of the Anglican Communion subscribe. As the only Instrument of Communion with a constitution, the ACC exercises functions on behalf of the other Instruments as well as on its own behalf, mainly the employment of staff at the Anglican Communion Office and the holding of funds. </w:t>
      </w:r>
    </w:p>
    <w:p w:rsidR="00124A6F" w:rsidRDefault="00124A6F" w:rsidP="00124A6F">
      <w:pPr>
        <w:pStyle w:val="NormalWeb"/>
        <w:spacing w:before="0" w:beforeAutospacing="0" w:after="0" w:afterAutospacing="0"/>
      </w:pPr>
    </w:p>
    <w:p w:rsidR="00124A6F" w:rsidRDefault="00124A6F" w:rsidP="00124A6F">
      <w:pPr>
        <w:pStyle w:val="NormalWeb"/>
        <w:spacing w:before="0" w:beforeAutospacing="0" w:after="0" w:afterAutospacing="0"/>
      </w:pPr>
      <w:r>
        <w:t xml:space="preserve">Both the ACC and the Primates’ Meeting elect a standing committee from among their own number. In a recent change to the Constitution of the ACC, and in an effort to draw the Instruments closer together and strengthen the common life of the Communion, the members of the Primates’ Standing Committee were made </w:t>
      </w:r>
      <w:r>
        <w:rPr>
          <w:i/>
          <w:iCs/>
        </w:rPr>
        <w:t>ex-officio</w:t>
      </w:r>
      <w:r>
        <w:t xml:space="preserve"> members of ACC and of its Standing Committee. This Standing Committee meets annually, and its members for the time being are the trustees of the ACC. Procedures have been put in place to ensure that the Trustees are made aware of their responsibilities at their first meeting.</w:t>
      </w:r>
    </w:p>
    <w:p w:rsidR="00124A6F" w:rsidRDefault="00124A6F" w:rsidP="00124A6F">
      <w:pPr>
        <w:pStyle w:val="NormalWeb"/>
      </w:pPr>
      <w:r>
        <w:t>The Trustees are aware of the complexity of the relationships with other organisations within the Anglican Communion. Of particular significance is the common interest in pursuit of its charitable objectives that the ACC shares with the Lambeth Conference Company because the Lambeth Conference is one of the Instruments of Communion.  ACC resumed financial contributions to the Lambeth Conference in 2009.</w:t>
      </w:r>
    </w:p>
    <w:p w:rsidR="00124A6F" w:rsidRDefault="00124A6F" w:rsidP="00124A6F">
      <w:pPr>
        <w:pStyle w:val="NormalWeb"/>
      </w:pPr>
      <w:r>
        <w:rPr>
          <w:b/>
          <w:bCs/>
        </w:rPr>
        <w:t>The Anglican Communion Office</w:t>
      </w:r>
      <w:r>
        <w:t xml:space="preserve">, based in </w:t>
      </w:r>
      <w:smartTag w:uri="urn:schemas-microsoft-com:office:smarttags" w:element="City">
        <w:smartTag w:uri="urn:schemas-microsoft-com:office:smarttags" w:element="place">
          <w:r>
            <w:t>London</w:t>
          </w:r>
        </w:smartTag>
      </w:smartTag>
      <w:r>
        <w:t>, is the permanent secretariat for the Instruments of Communion. The secretariat is responsible for organising all meetings of the conciliar Instruments of Communion, as well as organising and supporting the Commissions, working parties and Networks of the Communion as appropriate. Funding comes from the Inter-Anglican budget to which all member churches contribute according to their means. Member churches are also invited to contribute to special projects, such as the Personal Emergencies Fund and various other projects and emergencies that arise.</w:t>
      </w:r>
    </w:p>
    <w:p w:rsidR="00124A6F" w:rsidRDefault="00124A6F" w:rsidP="00124A6F">
      <w:pPr>
        <w:pStyle w:val="NormalWeb"/>
      </w:pPr>
      <w:r>
        <w:t xml:space="preserve">The Anglican Communion Office is based at St Andrew’s House, </w:t>
      </w:r>
      <w:smartTag w:uri="urn:schemas-microsoft-com:office:smarttags" w:element="City">
        <w:smartTag w:uri="urn:schemas-microsoft-com:office:smarttags" w:element="place">
          <w:r>
            <w:t>London</w:t>
          </w:r>
        </w:smartTag>
      </w:smartTag>
      <w:r>
        <w:t xml:space="preserve">, under the leadership of the Secretary General, the Revd Canon </w:t>
      </w:r>
      <w:smartTag w:uri="urn:schemas-microsoft-com:office:smarttags" w:element="PersonName">
        <w:r>
          <w:t>Kenneth Kearon</w:t>
        </w:r>
      </w:smartTag>
      <w:r>
        <w:t>. In addition to its offices, St Andrew’s House offers a small number of rooms as accommodation for visitors.</w:t>
      </w:r>
    </w:p>
    <w:p w:rsidR="00124A6F" w:rsidRDefault="00124A6F" w:rsidP="00124A6F">
      <w:pPr>
        <w:pStyle w:val="NormalWeb"/>
        <w:rPr>
          <w:b/>
          <w:bCs/>
          <w:sz w:val="22"/>
        </w:rPr>
      </w:pPr>
    </w:p>
    <w:p w:rsidR="00124A6F" w:rsidRDefault="00124A6F" w:rsidP="00124A6F">
      <w:pPr>
        <w:pStyle w:val="NormalWeb"/>
        <w:rPr>
          <w:b/>
          <w:bCs/>
          <w:sz w:val="22"/>
        </w:rPr>
      </w:pPr>
      <w:r>
        <w:rPr>
          <w:b/>
          <w:bCs/>
          <w:sz w:val="22"/>
        </w:rPr>
        <w:t>Public Benefit</w:t>
      </w:r>
    </w:p>
    <w:p w:rsidR="00124A6F" w:rsidRDefault="00124A6F" w:rsidP="00124A6F">
      <w:pPr>
        <w:pStyle w:val="NormalWeb"/>
      </w:pPr>
      <w:r>
        <w:t>The Trustees believe that the Christian faith is of benefit to individuals and to society since it works towards an holistic vision of a transformed and peace-filled community and the flourishing of humankind and all creation. The stated objective of the ACC is “to advance the Christian religion and in particular to promote the unity and purposes of the Churches of the Anglican Communion in mission and evangelism, ecumenical relations, communication, administration and finance”. In pursuing this objective, the ACC serves the Anglican Communion’s life and work within God’s mission. The Communion has set out its understanding of this life and work in its ‘Five Marks of Mission’: to proclaim the Good News of the Kingdom; to teach, baptise and nurture new believers; to respond to human need by loving service; to seek to transform unjust structures of society, and to safeguard the integrity of creation and sustain and renew the life of the earth. These Five Marks of Mission serve as a guide and help the churches within the Communion to live out mission in their local contexts and in a variety of ways.</w:t>
      </w:r>
    </w:p>
    <w:p w:rsidR="00124A6F" w:rsidRDefault="00124A6F" w:rsidP="00124A6F">
      <w:pPr>
        <w:pStyle w:val="NormalWeb"/>
        <w:rPr>
          <w:b/>
          <w:bCs/>
          <w:sz w:val="22"/>
        </w:rPr>
      </w:pPr>
    </w:p>
    <w:p w:rsidR="00124A6F" w:rsidRDefault="00124A6F" w:rsidP="00124A6F">
      <w:pPr>
        <w:pStyle w:val="NormalWeb"/>
        <w:rPr>
          <w:b/>
          <w:bCs/>
          <w:sz w:val="22"/>
        </w:rPr>
      </w:pPr>
      <w:r>
        <w:rPr>
          <w:b/>
          <w:bCs/>
          <w:sz w:val="22"/>
        </w:rPr>
        <w:t xml:space="preserve">Objectives, Achievements and Activities </w:t>
      </w:r>
    </w:p>
    <w:p w:rsidR="00124A6F" w:rsidRDefault="00124A6F" w:rsidP="00124A6F">
      <w:pPr>
        <w:pStyle w:val="NormalWeb"/>
      </w:pPr>
      <w:r>
        <w:t xml:space="preserve">The ACC has been constituted to facilitate, </w:t>
      </w:r>
      <w:r>
        <w:rPr>
          <w:i/>
          <w:iCs/>
        </w:rPr>
        <w:t>inter alia</w:t>
      </w:r>
      <w:r>
        <w:t>, the co-operative work of the member churches of the Anglican Communion, to consult about developments in the Provinces, to develop agreed Anglican policies in the world mission of the Church and to encourage and guide Anglican participation in ecumenical dialogue and inter faith work at an international level.</w:t>
      </w:r>
    </w:p>
    <w:p w:rsidR="00124A6F" w:rsidRDefault="00124A6F" w:rsidP="00124A6F">
      <w:pPr>
        <w:pStyle w:val="NormalWeb"/>
        <w:rPr>
          <w:b/>
          <w:bCs/>
          <w:sz w:val="22"/>
        </w:rPr>
      </w:pPr>
    </w:p>
    <w:p w:rsidR="00124A6F" w:rsidRDefault="00124A6F" w:rsidP="00124A6F">
      <w:pPr>
        <w:pStyle w:val="NormalWeb"/>
        <w:rPr>
          <w:b/>
          <w:bCs/>
          <w:sz w:val="22"/>
        </w:rPr>
      </w:pPr>
    </w:p>
    <w:p w:rsidR="00124A6F" w:rsidRDefault="00124A6F" w:rsidP="00124A6F">
      <w:pPr>
        <w:pStyle w:val="NormalWeb"/>
        <w:rPr>
          <w:b/>
          <w:bCs/>
          <w:sz w:val="22"/>
        </w:rPr>
      </w:pPr>
    </w:p>
    <w:p w:rsidR="00124A6F" w:rsidRDefault="00124A6F" w:rsidP="00124A6F">
      <w:pPr>
        <w:pStyle w:val="NormalWeb"/>
        <w:rPr>
          <w:b/>
          <w:bCs/>
          <w:sz w:val="22"/>
        </w:rPr>
      </w:pPr>
    </w:p>
    <w:p w:rsidR="00124A6F" w:rsidRDefault="00124A6F" w:rsidP="00124A6F">
      <w:pPr>
        <w:pStyle w:val="NormalWeb"/>
        <w:rPr>
          <w:b/>
          <w:bCs/>
          <w:sz w:val="22"/>
        </w:rPr>
      </w:pPr>
      <w:r>
        <w:rPr>
          <w:b/>
          <w:bCs/>
          <w:sz w:val="22"/>
        </w:rPr>
        <w:t>The Anglican Communion Office</w:t>
      </w:r>
    </w:p>
    <w:p w:rsidR="00124A6F" w:rsidRDefault="00124A6F" w:rsidP="00124A6F">
      <w:pPr>
        <w:pStyle w:val="NormalWeb"/>
      </w:pPr>
      <w:r>
        <w:t xml:space="preserve">In order to serve best the aims of the ACC as set out in its constitution, and all the Instruments of Communion, the work of the Anglican Communion Office, under the direction of the Secretary General, the Revd Canon Dr </w:t>
      </w:r>
      <w:smartTag w:uri="urn:schemas-microsoft-com:office:smarttags" w:element="PersonName">
        <w:r>
          <w:t>Kenneth Kearon</w:t>
        </w:r>
      </w:smartTag>
      <w:r>
        <w:t>, is divided into eight departments. These are:</w:t>
      </w:r>
    </w:p>
    <w:p w:rsidR="00124A6F" w:rsidRDefault="00124A6F" w:rsidP="00124A6F">
      <w:pPr>
        <w:pStyle w:val="NormalWeb"/>
        <w:rPr>
          <w:szCs w:val="12"/>
        </w:rPr>
      </w:pPr>
    </w:p>
    <w:p w:rsidR="00124A6F" w:rsidRDefault="00124A6F" w:rsidP="00124A6F">
      <w:pPr>
        <w:pStyle w:val="NormalWeb"/>
        <w:ind w:firstLine="2268"/>
      </w:pPr>
      <w:r>
        <w:t>The Secretary General’s Office</w:t>
      </w:r>
    </w:p>
    <w:p w:rsidR="00124A6F" w:rsidRDefault="00124A6F" w:rsidP="00124A6F">
      <w:pPr>
        <w:pStyle w:val="NormalWeb"/>
        <w:ind w:firstLine="2268"/>
      </w:pPr>
      <w:r>
        <w:t>Communications</w:t>
      </w:r>
    </w:p>
    <w:p w:rsidR="00124A6F" w:rsidRDefault="00124A6F" w:rsidP="00124A6F">
      <w:pPr>
        <w:pStyle w:val="NormalWeb"/>
        <w:ind w:firstLine="2268"/>
      </w:pPr>
      <w:r>
        <w:t>Unity, Faith and Order</w:t>
      </w:r>
    </w:p>
    <w:p w:rsidR="00124A6F" w:rsidRDefault="00124A6F" w:rsidP="00124A6F">
      <w:pPr>
        <w:pStyle w:val="NormalWeb"/>
        <w:ind w:firstLine="2268"/>
      </w:pPr>
      <w:r>
        <w:t>Finance and Administration</w:t>
      </w:r>
    </w:p>
    <w:p w:rsidR="00124A6F" w:rsidRDefault="00124A6F" w:rsidP="00124A6F">
      <w:pPr>
        <w:pStyle w:val="NormalWeb"/>
        <w:ind w:firstLine="2268"/>
      </w:pPr>
      <w:smartTag w:uri="urn:schemas-microsoft-com:office:smarttags" w:element="City">
        <w:smartTag w:uri="urn:schemas-microsoft-com:office:smarttags" w:element="place">
          <w:r>
            <w:t>Mission</w:t>
          </w:r>
        </w:smartTag>
      </w:smartTag>
    </w:p>
    <w:p w:rsidR="00124A6F" w:rsidRDefault="00124A6F" w:rsidP="00124A6F">
      <w:pPr>
        <w:pStyle w:val="NormalWeb"/>
        <w:ind w:firstLine="2268"/>
      </w:pPr>
      <w:r>
        <w:t>Theological Studies</w:t>
      </w:r>
    </w:p>
    <w:p w:rsidR="00124A6F" w:rsidRDefault="00124A6F" w:rsidP="00124A6F">
      <w:pPr>
        <w:pStyle w:val="NormalWeb"/>
        <w:ind w:firstLine="2268"/>
      </w:pPr>
      <w:r>
        <w:t>Continuing Indaba</w:t>
      </w:r>
    </w:p>
    <w:p w:rsidR="00124A6F" w:rsidRDefault="00124A6F" w:rsidP="00124A6F">
      <w:pPr>
        <w:pStyle w:val="NormalWeb"/>
        <w:ind w:firstLine="2268"/>
      </w:pPr>
      <w:r>
        <w:t>The Office of the Anglican Observer at the United Nations</w:t>
      </w:r>
    </w:p>
    <w:p w:rsidR="00124A6F" w:rsidRDefault="00124A6F" w:rsidP="00124A6F">
      <w:pPr>
        <w:pStyle w:val="NormalWeb"/>
      </w:pPr>
    </w:p>
    <w:p w:rsidR="00124A6F" w:rsidRDefault="00124A6F" w:rsidP="00124A6F">
      <w:pPr>
        <w:pStyle w:val="NormalWeb"/>
        <w:rPr>
          <w:b/>
          <w:bCs/>
          <w:sz w:val="22"/>
        </w:rPr>
      </w:pPr>
      <w:r>
        <w:rPr>
          <w:b/>
          <w:bCs/>
          <w:sz w:val="22"/>
        </w:rPr>
        <w:t>The Secretary General’s Office</w:t>
      </w:r>
    </w:p>
    <w:p w:rsidR="00124A6F" w:rsidRDefault="00124A6F" w:rsidP="00124A6F">
      <w:pPr>
        <w:pStyle w:val="NormalWeb"/>
      </w:pPr>
      <w:r w:rsidRPr="000C09B7">
        <w:t xml:space="preserve">The Secretary General’s Office is responsible for the management of the work of the Anglican Communion Office and for carrying forward the meetings and programme of the ACC, the Primates’ Meeting and the Lambeth Conference. </w:t>
      </w:r>
      <w:r>
        <w:t xml:space="preserve">During the year he made formal visits to the Anglican Church of Aotearoa, </w:t>
      </w:r>
      <w:smartTag w:uri="urn:schemas-microsoft-com:office:smarttags" w:element="country-region">
        <w:r>
          <w:t>New Zealand</w:t>
        </w:r>
      </w:smartTag>
      <w:r>
        <w:t xml:space="preserve"> and Polynesia, the Anglican church of </w:t>
      </w:r>
      <w:smartTag w:uri="urn:schemas-microsoft-com:office:smarttags" w:element="country-region">
        <w:r>
          <w:t>Canada</w:t>
        </w:r>
      </w:smartTag>
      <w:r>
        <w:t xml:space="preserve"> and the </w:t>
      </w:r>
      <w:smartTag w:uri="urn:schemas-microsoft-com:office:smarttags" w:element="PlaceType">
        <w:r>
          <w:t>Church</w:t>
        </w:r>
      </w:smartTag>
      <w:r>
        <w:t xml:space="preserve"> of </w:t>
      </w:r>
      <w:smartTag w:uri="urn:schemas-microsoft-com:office:smarttags" w:element="PlaceName">
        <w:r>
          <w:t>Ceylon</w:t>
        </w:r>
      </w:smartTag>
      <w:r>
        <w:t xml:space="preserve"> (the Anglican Church in </w:t>
      </w:r>
      <w:smartTag w:uri="urn:schemas-microsoft-com:office:smarttags" w:element="country-region">
        <w:smartTag w:uri="urn:schemas-microsoft-com:office:smarttags" w:element="place">
          <w:r>
            <w:t>Sri Lanka</w:t>
          </w:r>
        </w:smartTag>
      </w:smartTag>
      <w:r>
        <w:t xml:space="preserve">) </w:t>
      </w:r>
    </w:p>
    <w:p w:rsidR="00124A6F" w:rsidRPr="000C09B7" w:rsidRDefault="00124A6F" w:rsidP="00124A6F">
      <w:pPr>
        <w:pStyle w:val="NormalWeb"/>
      </w:pPr>
      <w:r w:rsidRPr="00BE4228">
        <w:t>The Women’s Desk Officer appointed to the Secretary General’s Office in 2009 has continued to serve as a focus for information sharing and support for women, lay and ordained, throughout the Communion, and has drawn particular attention to the global phenomenon of violence against women and girls which has been named as a priority issue for many groups and Networks within the Anglican Communion.</w:t>
      </w:r>
    </w:p>
    <w:p w:rsidR="00124A6F" w:rsidRDefault="00124A6F" w:rsidP="00124A6F">
      <w:pPr>
        <w:pStyle w:val="NormalWeb"/>
      </w:pPr>
      <w:r>
        <w:t>During 2010 the Instruments of Communion have not met. Preparations were made during the year for the Primates’ Meeting held in Dublin at the end of January 2011.</w:t>
      </w:r>
    </w:p>
    <w:p w:rsidR="00124A6F" w:rsidRDefault="00124A6F" w:rsidP="00124A6F">
      <w:pPr>
        <w:pStyle w:val="NormalWeb"/>
        <w:rPr>
          <w:color w:val="000000"/>
        </w:rPr>
      </w:pPr>
      <w:r>
        <w:t xml:space="preserve">Arrangements are also in hand for the next meeting of the Anglican Consultative Council (ACC-15) to be held in </w:t>
      </w:r>
      <w:smartTag w:uri="urn:schemas-microsoft-com:office:smarttags" w:element="place">
        <w:smartTag w:uri="urn:schemas-microsoft-com:office:smarttags" w:element="City">
          <w:r>
            <w:t>Auckland</w:t>
          </w:r>
        </w:smartTag>
        <w:r>
          <w:t xml:space="preserve">, </w:t>
        </w:r>
        <w:smartTag w:uri="urn:schemas-microsoft-com:office:smarttags" w:element="country-region">
          <w:r>
            <w:t>New Zealand</w:t>
          </w:r>
        </w:smartTag>
      </w:smartTag>
      <w:r>
        <w:t xml:space="preserve"> in November 2012.</w:t>
      </w:r>
    </w:p>
    <w:p w:rsidR="00124A6F" w:rsidRDefault="00124A6F" w:rsidP="00124A6F">
      <w:pPr>
        <w:pStyle w:val="NormalWeb"/>
      </w:pPr>
      <w:r>
        <w:t xml:space="preserve"> The Standing Committee met in </w:t>
      </w:r>
      <w:smartTag w:uri="urn:schemas-microsoft-com:office:smarttags" w:element="City">
        <w:smartTag w:uri="urn:schemas-microsoft-com:office:smarttags" w:element="place">
          <w:r>
            <w:t>London</w:t>
          </w:r>
        </w:smartTag>
      </w:smartTag>
      <w:r>
        <w:t xml:space="preserve"> in July to </w:t>
      </w:r>
      <w:r>
        <w:rPr>
          <w:spacing w:val="-2"/>
        </w:rPr>
        <w:t>review the activities of the Anglican Communion Office and to measure progress on implementation of the resolutions of ACC-14.</w:t>
      </w:r>
      <w:r>
        <w:t xml:space="preserve"> </w:t>
      </w:r>
    </w:p>
    <w:p w:rsidR="00124A6F" w:rsidRDefault="00124A6F" w:rsidP="00124A6F">
      <w:pPr>
        <w:pStyle w:val="NormalWeb"/>
      </w:pPr>
      <w:r>
        <w:t>In 2010 the constitutional changes approved by the member – churches were fully implemented. This included the incorporation of the ACC as a company limited by guarantee on 12 July 2010. This will therefore be the last Report and Financial Statements for the former constituted charity and the assets and liabilities have been transferred to the new charitable company on 31</w:t>
      </w:r>
      <w:r w:rsidRPr="00BC2249">
        <w:rPr>
          <w:vertAlign w:val="superscript"/>
        </w:rPr>
        <w:t>st</w:t>
      </w:r>
      <w:r>
        <w:t xml:space="preserve"> December 2010.</w:t>
      </w:r>
    </w:p>
    <w:p w:rsidR="00124A6F" w:rsidRDefault="00124A6F" w:rsidP="00124A6F">
      <w:pPr>
        <w:pStyle w:val="NormalWeb"/>
        <w:numPr>
          <w:ilvl w:val="0"/>
          <w:numId w:val="44"/>
        </w:numPr>
        <w:ind w:hanging="720"/>
        <w:rPr>
          <w:b/>
          <w:bCs/>
          <w:color w:val="000000"/>
        </w:rPr>
      </w:pPr>
      <w:r>
        <w:rPr>
          <w:b/>
          <w:bCs/>
          <w:color w:val="000000"/>
        </w:rPr>
        <w:t>Communications</w:t>
      </w:r>
    </w:p>
    <w:p w:rsidR="00124A6F" w:rsidRPr="009660FB" w:rsidRDefault="00124A6F" w:rsidP="00124A6F">
      <w:pPr>
        <w:rPr>
          <w:rFonts w:ascii="Times New Roman" w:hAnsi="Times New Roman"/>
          <w:sz w:val="20"/>
        </w:rPr>
      </w:pPr>
      <w:r>
        <w:rPr>
          <w:sz w:val="20"/>
        </w:rPr>
        <w:t xml:space="preserve">Jan Butter was appointed Director of Communications in March 2010. His priority </w:t>
      </w:r>
      <w:r w:rsidRPr="009660FB">
        <w:rPr>
          <w:sz w:val="20"/>
        </w:rPr>
        <w:t xml:space="preserve">was to spend at least six months listening and learning to the Communion in order that </w:t>
      </w:r>
      <w:r>
        <w:rPr>
          <w:sz w:val="20"/>
        </w:rPr>
        <w:t>he</w:t>
      </w:r>
      <w:r w:rsidRPr="009660FB">
        <w:rPr>
          <w:sz w:val="20"/>
        </w:rPr>
        <w:t xml:space="preserve"> could put on paper how the Communications Department should help the Communion to communicate more effectively. A communications strategy was completed in December 201</w:t>
      </w:r>
      <w:r>
        <w:rPr>
          <w:sz w:val="20"/>
        </w:rPr>
        <w:t>0</w:t>
      </w:r>
      <w:r w:rsidRPr="009660FB">
        <w:rPr>
          <w:sz w:val="20"/>
        </w:rPr>
        <w:t xml:space="preserve"> and endorsed by the Secretary General.</w:t>
      </w:r>
    </w:p>
    <w:p w:rsidR="00124A6F" w:rsidRPr="009660FB" w:rsidRDefault="00124A6F" w:rsidP="00124A6F">
      <w:pPr>
        <w:rPr>
          <w:rFonts w:ascii="Calibri" w:hAnsi="Calibri"/>
          <w:sz w:val="20"/>
        </w:rPr>
      </w:pPr>
    </w:p>
    <w:p w:rsidR="00124A6F" w:rsidRDefault="00124A6F" w:rsidP="00124A6F">
      <w:pPr>
        <w:rPr>
          <w:sz w:val="20"/>
        </w:rPr>
      </w:pPr>
      <w:r w:rsidRPr="009660FB">
        <w:rPr>
          <w:sz w:val="20"/>
        </w:rPr>
        <w:t xml:space="preserve">Work and planning that has flowed from that strategy has included the following: </w:t>
      </w:r>
    </w:p>
    <w:p w:rsidR="00124A6F" w:rsidRPr="009660FB" w:rsidRDefault="00124A6F" w:rsidP="00124A6F">
      <w:pPr>
        <w:rPr>
          <w:sz w:val="20"/>
        </w:rPr>
      </w:pPr>
    </w:p>
    <w:p w:rsidR="00124A6F" w:rsidRDefault="00124A6F" w:rsidP="00124A6F">
      <w:pPr>
        <w:pStyle w:val="ListParagraph"/>
        <w:ind w:left="0"/>
        <w:rPr>
          <w:rFonts w:ascii="Arial" w:hAnsi="Arial" w:cs="Arial"/>
          <w:sz w:val="20"/>
          <w:szCs w:val="20"/>
          <w:lang w:val="en-GB"/>
        </w:rPr>
      </w:pPr>
      <w:r w:rsidRPr="009660FB">
        <w:rPr>
          <w:rFonts w:ascii="Arial" w:hAnsi="Arial" w:cs="Arial"/>
          <w:sz w:val="20"/>
          <w:szCs w:val="20"/>
          <w:lang w:val="en-GB"/>
        </w:rPr>
        <w:t xml:space="preserve">Official external communications from such Communion moments as the Standing Committee, </w:t>
      </w:r>
      <w:r>
        <w:rPr>
          <w:rFonts w:ascii="Arial" w:hAnsi="Arial" w:cs="Arial"/>
          <w:sz w:val="20"/>
          <w:szCs w:val="20"/>
          <w:lang w:val="en-GB"/>
        </w:rPr>
        <w:t xml:space="preserve">the </w:t>
      </w:r>
      <w:r w:rsidRPr="009660FB">
        <w:rPr>
          <w:rFonts w:ascii="Arial" w:hAnsi="Arial" w:cs="Arial"/>
          <w:sz w:val="20"/>
          <w:szCs w:val="20"/>
          <w:lang w:val="en-GB"/>
        </w:rPr>
        <w:t xml:space="preserve"> Primates’ Meeting and CAPA’s All Africa Bishops Conference that have been used in both religious and secular media worldwide.</w:t>
      </w:r>
    </w:p>
    <w:p w:rsidR="00124A6F" w:rsidRPr="009660FB" w:rsidRDefault="00124A6F" w:rsidP="00124A6F">
      <w:pPr>
        <w:pStyle w:val="ListParagraph"/>
        <w:ind w:left="0"/>
        <w:rPr>
          <w:rFonts w:ascii="Arial" w:hAnsi="Arial" w:cs="Arial"/>
          <w:sz w:val="20"/>
          <w:szCs w:val="20"/>
          <w:lang w:val="en-GB"/>
        </w:rPr>
      </w:pPr>
    </w:p>
    <w:p w:rsidR="00124A6F" w:rsidRPr="00044EFB" w:rsidRDefault="00124A6F" w:rsidP="00124A6F">
      <w:pPr>
        <w:pStyle w:val="ListParagraph"/>
        <w:ind w:left="0"/>
        <w:rPr>
          <w:rFonts w:ascii="Arial" w:hAnsi="Arial" w:cs="Arial"/>
          <w:color w:val="000000"/>
          <w:sz w:val="20"/>
          <w:szCs w:val="20"/>
          <w:lang w:val="en-GB"/>
        </w:rPr>
      </w:pPr>
      <w:r w:rsidRPr="00044EFB">
        <w:rPr>
          <w:rFonts w:ascii="Arial" w:hAnsi="Arial" w:cs="Arial"/>
          <w:color w:val="000000"/>
          <w:sz w:val="20"/>
          <w:szCs w:val="20"/>
          <w:lang w:val="en-GB"/>
        </w:rPr>
        <w:t>Work to improve the content of the Anglican Communion News service and also to make it more effective by reaching a wider audience.</w:t>
      </w:r>
    </w:p>
    <w:p w:rsidR="00124A6F" w:rsidRPr="00044EFB" w:rsidRDefault="00124A6F" w:rsidP="00124A6F">
      <w:pPr>
        <w:pStyle w:val="ListParagraph"/>
        <w:ind w:left="0"/>
        <w:rPr>
          <w:rFonts w:ascii="Arial" w:hAnsi="Arial" w:cs="Arial"/>
          <w:color w:val="000000"/>
          <w:sz w:val="20"/>
          <w:szCs w:val="20"/>
          <w:lang w:val="en-GB"/>
        </w:rPr>
      </w:pPr>
    </w:p>
    <w:p w:rsidR="00124A6F" w:rsidRPr="009660FB" w:rsidRDefault="00124A6F" w:rsidP="00124A6F">
      <w:pPr>
        <w:pStyle w:val="ListParagraph"/>
        <w:ind w:left="0"/>
        <w:rPr>
          <w:rFonts w:ascii="Arial" w:hAnsi="Arial" w:cs="Arial"/>
          <w:sz w:val="20"/>
          <w:szCs w:val="20"/>
          <w:lang w:val="en-GB"/>
        </w:rPr>
      </w:pPr>
      <w:r w:rsidRPr="009660FB">
        <w:rPr>
          <w:rFonts w:ascii="Arial" w:hAnsi="Arial" w:cs="Arial"/>
          <w:sz w:val="20"/>
          <w:szCs w:val="20"/>
          <w:lang w:val="en-GB"/>
        </w:rPr>
        <w:t xml:space="preserve">Reviewing and rebuilding </w:t>
      </w:r>
      <w:hyperlink r:id="rId8" w:history="1">
        <w:r w:rsidRPr="009660FB">
          <w:rPr>
            <w:rStyle w:val="Hyperlink"/>
            <w:rFonts w:ascii="Arial" w:hAnsi="Arial" w:cs="Arial"/>
            <w:sz w:val="20"/>
            <w:szCs w:val="20"/>
            <w:lang w:val="en-GB"/>
          </w:rPr>
          <w:t>www.anglicancommunion.org</w:t>
        </w:r>
      </w:hyperlink>
      <w:r w:rsidRPr="009660FB">
        <w:rPr>
          <w:rFonts w:ascii="Arial" w:hAnsi="Arial" w:cs="Arial"/>
          <w:sz w:val="20"/>
          <w:szCs w:val="20"/>
          <w:lang w:val="en-GB"/>
        </w:rPr>
        <w:t xml:space="preserve">. While this is underway we have made several improvements to the current </w:t>
      </w:r>
      <w:r>
        <w:rPr>
          <w:rFonts w:ascii="Arial" w:hAnsi="Arial" w:cs="Arial"/>
          <w:sz w:val="20"/>
          <w:szCs w:val="20"/>
          <w:lang w:val="en-GB"/>
        </w:rPr>
        <w:t xml:space="preserve">web </w:t>
      </w:r>
      <w:r w:rsidRPr="009660FB">
        <w:rPr>
          <w:rFonts w:ascii="Arial" w:hAnsi="Arial" w:cs="Arial"/>
          <w:sz w:val="20"/>
          <w:szCs w:val="20"/>
          <w:lang w:val="en-GB"/>
        </w:rPr>
        <w:t>site in response to requests from both ACO staff and other Anglicans.</w:t>
      </w:r>
    </w:p>
    <w:p w:rsidR="00124A6F" w:rsidRDefault="00124A6F" w:rsidP="00124A6F">
      <w:pPr>
        <w:pStyle w:val="ListParagraph"/>
        <w:ind w:left="0"/>
        <w:rPr>
          <w:lang w:val="en-GB"/>
        </w:rPr>
      </w:pPr>
    </w:p>
    <w:p w:rsidR="00124A6F" w:rsidRDefault="00124A6F" w:rsidP="00124A6F">
      <w:pPr>
        <w:pStyle w:val="ListParagraph"/>
        <w:ind w:left="0"/>
        <w:rPr>
          <w:rFonts w:ascii="Arial" w:hAnsi="Arial" w:cs="Arial"/>
          <w:sz w:val="20"/>
          <w:szCs w:val="20"/>
          <w:lang w:val="en-GB"/>
        </w:rPr>
      </w:pPr>
      <w:r>
        <w:rPr>
          <w:rFonts w:ascii="Arial" w:hAnsi="Arial" w:cs="Arial"/>
          <w:sz w:val="20"/>
          <w:szCs w:val="20"/>
          <w:lang w:val="en-GB"/>
        </w:rPr>
        <w:t>E</w:t>
      </w:r>
      <w:r w:rsidRPr="009660FB">
        <w:rPr>
          <w:rFonts w:ascii="Arial" w:hAnsi="Arial" w:cs="Arial"/>
          <w:sz w:val="20"/>
          <w:szCs w:val="20"/>
          <w:lang w:val="en-GB"/>
        </w:rPr>
        <w:t>ffective media relations and crisis communications initiatives that resulted in positive coverage on BBC Radio 4  and World Service radio services, in the UK’s Daily Telegraph newspaper and all of the Anglican newspapers and websites.</w:t>
      </w:r>
    </w:p>
    <w:p w:rsidR="00124A6F" w:rsidRPr="009660FB" w:rsidRDefault="00124A6F" w:rsidP="00124A6F">
      <w:pPr>
        <w:pStyle w:val="ListParagraph"/>
        <w:ind w:left="0"/>
        <w:rPr>
          <w:rFonts w:ascii="Arial" w:hAnsi="Arial" w:cs="Arial"/>
          <w:sz w:val="20"/>
          <w:szCs w:val="20"/>
          <w:lang w:val="en-GB"/>
        </w:rPr>
      </w:pPr>
    </w:p>
    <w:p w:rsidR="00124A6F" w:rsidRDefault="00124A6F" w:rsidP="00124A6F">
      <w:pPr>
        <w:pStyle w:val="ListParagraph"/>
        <w:ind w:left="0"/>
        <w:rPr>
          <w:rFonts w:ascii="Arial" w:hAnsi="Arial" w:cs="Arial"/>
          <w:sz w:val="20"/>
          <w:szCs w:val="20"/>
          <w:lang w:val="en-GB"/>
        </w:rPr>
      </w:pPr>
      <w:r w:rsidRPr="009660FB">
        <w:rPr>
          <w:rFonts w:ascii="Arial" w:hAnsi="Arial" w:cs="Arial"/>
          <w:sz w:val="20"/>
          <w:szCs w:val="20"/>
          <w:lang w:val="en-GB"/>
        </w:rPr>
        <w:t>Communications support for the Communion initiatives based at St Andrew’s House (e.g. the Evangelism and Church Growth Initiative core group, Continuing Indaba project team and the Anglican Alliance core group).</w:t>
      </w:r>
    </w:p>
    <w:p w:rsidR="00124A6F" w:rsidRPr="009660FB" w:rsidRDefault="00124A6F" w:rsidP="00124A6F">
      <w:pPr>
        <w:pStyle w:val="ListParagraph"/>
        <w:ind w:left="0"/>
        <w:rPr>
          <w:rFonts w:ascii="Arial" w:hAnsi="Arial" w:cs="Arial"/>
          <w:sz w:val="20"/>
          <w:szCs w:val="20"/>
          <w:lang w:val="en-GB"/>
        </w:rPr>
      </w:pPr>
    </w:p>
    <w:p w:rsidR="00124A6F" w:rsidRDefault="00124A6F" w:rsidP="00124A6F">
      <w:pPr>
        <w:pStyle w:val="ListParagraph"/>
        <w:ind w:left="0"/>
        <w:rPr>
          <w:rFonts w:ascii="Arial" w:hAnsi="Arial" w:cs="Arial"/>
          <w:sz w:val="20"/>
          <w:szCs w:val="20"/>
          <w:lang w:val="en-GB"/>
        </w:rPr>
      </w:pPr>
      <w:r w:rsidRPr="009660FB">
        <w:rPr>
          <w:rFonts w:ascii="Arial" w:hAnsi="Arial" w:cs="Arial"/>
          <w:sz w:val="20"/>
          <w:szCs w:val="20"/>
          <w:lang w:val="en-GB"/>
        </w:rPr>
        <w:t>Investigating and setting up virtual Communion communities including a Communications Network on a list serve and Facebook page and an ECGI Facebook page.</w:t>
      </w:r>
    </w:p>
    <w:p w:rsidR="00124A6F" w:rsidRPr="009660FB" w:rsidRDefault="00124A6F" w:rsidP="00124A6F">
      <w:pPr>
        <w:pStyle w:val="ListParagraph"/>
        <w:ind w:left="0"/>
        <w:rPr>
          <w:rFonts w:ascii="Arial" w:hAnsi="Arial" w:cs="Arial"/>
          <w:sz w:val="20"/>
          <w:szCs w:val="20"/>
          <w:lang w:val="en-GB"/>
        </w:rPr>
      </w:pPr>
    </w:p>
    <w:p w:rsidR="00124A6F" w:rsidRDefault="00124A6F" w:rsidP="00124A6F">
      <w:pPr>
        <w:pStyle w:val="ListParagraph"/>
        <w:ind w:left="0"/>
        <w:rPr>
          <w:rFonts w:ascii="Arial" w:hAnsi="Arial" w:cs="Arial"/>
          <w:sz w:val="20"/>
          <w:szCs w:val="20"/>
          <w:lang w:val="en-GB"/>
        </w:rPr>
      </w:pPr>
      <w:r w:rsidRPr="009660FB">
        <w:rPr>
          <w:rFonts w:ascii="Arial" w:hAnsi="Arial" w:cs="Arial"/>
          <w:sz w:val="20"/>
          <w:szCs w:val="20"/>
          <w:lang w:val="en-GB"/>
        </w:rPr>
        <w:t>Communications awareness raising and training at such meetings as the New Bishops Course and (pending) the Theological Principals meeting at Canterbury Cathedral.</w:t>
      </w:r>
    </w:p>
    <w:p w:rsidR="00124A6F" w:rsidRPr="009660FB" w:rsidRDefault="00124A6F" w:rsidP="00124A6F">
      <w:pPr>
        <w:pStyle w:val="ListParagraph"/>
        <w:ind w:left="0"/>
        <w:rPr>
          <w:rFonts w:ascii="Arial" w:hAnsi="Arial" w:cs="Arial"/>
          <w:sz w:val="20"/>
          <w:szCs w:val="20"/>
          <w:lang w:val="en-GB"/>
        </w:rPr>
      </w:pPr>
    </w:p>
    <w:p w:rsidR="00124A6F" w:rsidRDefault="00124A6F" w:rsidP="00124A6F">
      <w:pPr>
        <w:pStyle w:val="ListParagraph"/>
        <w:ind w:left="0"/>
        <w:rPr>
          <w:rFonts w:ascii="Arial" w:hAnsi="Arial" w:cs="Arial"/>
          <w:sz w:val="20"/>
          <w:szCs w:val="20"/>
          <w:lang w:val="en-GB"/>
        </w:rPr>
      </w:pPr>
      <w:r w:rsidRPr="009660FB">
        <w:rPr>
          <w:rFonts w:ascii="Arial" w:hAnsi="Arial" w:cs="Arial"/>
          <w:sz w:val="20"/>
          <w:szCs w:val="20"/>
          <w:lang w:val="en-GB"/>
        </w:rPr>
        <w:t>IT improvements have included a new server system and the hiring of a new London-based IT support company that includes a helpdesk. Both have already contributed to a much improved IT system here at St Andrew’s House that used to see all too regular IT failures preventing staff from doing their work.</w:t>
      </w:r>
    </w:p>
    <w:p w:rsidR="00124A6F" w:rsidRPr="009660FB" w:rsidRDefault="00124A6F" w:rsidP="00124A6F">
      <w:pPr>
        <w:pStyle w:val="ListParagraph"/>
        <w:ind w:left="0"/>
        <w:rPr>
          <w:rFonts w:ascii="Arial" w:hAnsi="Arial" w:cs="Arial"/>
          <w:sz w:val="20"/>
          <w:szCs w:val="20"/>
          <w:lang w:val="en-GB"/>
        </w:rPr>
      </w:pPr>
    </w:p>
    <w:p w:rsidR="00124A6F" w:rsidRDefault="00124A6F" w:rsidP="00124A6F">
      <w:pPr>
        <w:pStyle w:val="ListParagraph"/>
        <w:ind w:left="0"/>
        <w:rPr>
          <w:lang w:val="en-GB"/>
        </w:rPr>
      </w:pPr>
      <w:r w:rsidRPr="009660FB">
        <w:rPr>
          <w:rFonts w:ascii="Arial" w:hAnsi="Arial" w:cs="Arial"/>
          <w:sz w:val="20"/>
          <w:szCs w:val="20"/>
          <w:lang w:val="en-GB"/>
        </w:rPr>
        <w:t xml:space="preserve">Internal communication initiatives included the launch of a new web-based Intranet for </w:t>
      </w:r>
      <w:r>
        <w:rPr>
          <w:rFonts w:ascii="Arial" w:hAnsi="Arial" w:cs="Arial"/>
          <w:sz w:val="20"/>
          <w:szCs w:val="20"/>
          <w:lang w:val="en-GB"/>
        </w:rPr>
        <w:t>staff,</w:t>
      </w:r>
      <w:r w:rsidRPr="009660FB">
        <w:rPr>
          <w:rFonts w:ascii="Arial" w:hAnsi="Arial" w:cs="Arial"/>
          <w:sz w:val="20"/>
          <w:szCs w:val="20"/>
          <w:lang w:val="en-GB"/>
        </w:rPr>
        <w:t xml:space="preserve"> work on a new online database, and formalising the working relationship with the Communications Department of Lambeth Palace</w:t>
      </w:r>
      <w:r>
        <w:rPr>
          <w:lang w:val="en-GB"/>
        </w:rPr>
        <w:t>.</w:t>
      </w:r>
    </w:p>
    <w:p w:rsidR="00156F8F" w:rsidRDefault="00156F8F" w:rsidP="00124A6F">
      <w:pPr>
        <w:pStyle w:val="ListParagraph"/>
        <w:ind w:left="0"/>
        <w:rPr>
          <w:b/>
          <w:bCs/>
          <w:color w:val="000000"/>
        </w:rPr>
      </w:pPr>
    </w:p>
    <w:p w:rsidR="00124A6F" w:rsidRDefault="00124A6F" w:rsidP="00124A6F">
      <w:pPr>
        <w:pStyle w:val="NormalWeb"/>
        <w:numPr>
          <w:ilvl w:val="0"/>
          <w:numId w:val="44"/>
        </w:numPr>
        <w:ind w:hanging="720"/>
        <w:rPr>
          <w:b/>
          <w:bCs/>
          <w:color w:val="000000"/>
        </w:rPr>
      </w:pPr>
      <w:r>
        <w:rPr>
          <w:b/>
          <w:bCs/>
        </w:rPr>
        <w:t>Unity, Faith and Order</w:t>
      </w:r>
    </w:p>
    <w:p w:rsidR="00124A6F" w:rsidRDefault="00124A6F" w:rsidP="00124A6F">
      <w:pPr>
        <w:pStyle w:val="NormalWeb"/>
      </w:pPr>
      <w:r>
        <w:t>The Department for Unity, Faith and Order (formerly the Department for Ecumenical Affairs) works towards the deepening of communion between the Churches of the Anglican Communion, and between those Churches and other Christian traditions. The Department staffs and services the Inter-Anglican Standing Commission on Unity, Faith and Order (IASCUFO) and all bilateral ecumenical dialogues at the global level, and acts on behalf of the Communion in multi-lateral contexts, such as the World Council of Churches.</w:t>
      </w:r>
    </w:p>
    <w:p w:rsidR="00124A6F" w:rsidRDefault="00124A6F" w:rsidP="00124A6F">
      <w:pPr>
        <w:pStyle w:val="NormalWeb"/>
      </w:pPr>
      <w:r>
        <w:rPr>
          <w:b/>
          <w:bCs/>
        </w:rPr>
        <w:t>IASCUFO</w:t>
      </w:r>
      <w:r>
        <w:t xml:space="preserve"> was established by the Lambeth Conference and the Primates’ Meeting, and endorsed by ACC-14. The commission is building on work previously undertaken by the Inter-Anglican Theological and Doctrinal Commission, the Inter-Anglican Standing Commission on Ecumenical Relations and the Windsor Continuation Group. It reports to the Standing Committee and its mandate is to review all issues of ecumenical engagement, and developments in the areas of unity, faith and order in the Anglican Communion and among ecumenical partners, in order to advise the Churches of the Anglican Communion or the Instruments of Communion in order to promote common understanding, consistency, and convergence. The Commission met for the second  time in Cape Town in   November 2010 and has working groups on the Anglican Covenant, ecumenical consistency and policy , reception, transitivity, the definition of “church” and the theological understanding of the Instruments of Communion . </w:t>
      </w:r>
    </w:p>
    <w:p w:rsidR="00124A6F" w:rsidRDefault="00124A6F" w:rsidP="00124A6F">
      <w:pPr>
        <w:pStyle w:val="NormalWeb"/>
        <w:numPr>
          <w:ilvl w:val="0"/>
          <w:numId w:val="44"/>
        </w:numPr>
        <w:ind w:hanging="720"/>
        <w:rPr>
          <w:b/>
          <w:bCs/>
        </w:rPr>
      </w:pPr>
      <w:r>
        <w:rPr>
          <w:b/>
          <w:bCs/>
        </w:rPr>
        <w:t>Finance and Administration</w:t>
      </w:r>
    </w:p>
    <w:p w:rsidR="00124A6F" w:rsidRDefault="00124A6F" w:rsidP="00124A6F">
      <w:pPr>
        <w:pStyle w:val="NormalWeb"/>
      </w:pPr>
      <w:r>
        <w:t>The Finance and Administration Department has responsibility for financial matters, staff issues and services provided by the Anglican Communion Office such as provision for travel, organisation of meetings and the upkeep and maintenance of Saint Andrew’s House.</w:t>
      </w:r>
    </w:p>
    <w:p w:rsidR="00124A6F" w:rsidRDefault="00124A6F" w:rsidP="00124A6F">
      <w:pPr>
        <w:pStyle w:val="NormalWeb"/>
        <w:numPr>
          <w:ilvl w:val="0"/>
          <w:numId w:val="44"/>
        </w:numPr>
        <w:ind w:hanging="720"/>
        <w:rPr>
          <w:b/>
          <w:bCs/>
        </w:rPr>
      </w:pPr>
      <w:smartTag w:uri="urn:schemas-microsoft-com:office:smarttags" w:element="City">
        <w:smartTag w:uri="urn:schemas-microsoft-com:office:smarttags" w:element="place">
          <w:r>
            <w:rPr>
              <w:b/>
              <w:bCs/>
            </w:rPr>
            <w:t>Mission</w:t>
          </w:r>
        </w:smartTag>
      </w:smartTag>
    </w:p>
    <w:p w:rsidR="00124A6F" w:rsidRDefault="00124A6F" w:rsidP="00124A6F">
      <w:pPr>
        <w:pStyle w:val="NormalWeb"/>
      </w:pPr>
      <w:r>
        <w:t xml:space="preserve"> The Mission Department strives to hold the big picture of mission and therefore continues its focus on holistic/integrated mission as expressed through the Marks of Mission. The Department works to foster mutual learning and support through exchange of mission experience, skills and stories around the Communion.</w:t>
      </w:r>
    </w:p>
    <w:p w:rsidR="00124A6F" w:rsidRDefault="00124A6F" w:rsidP="00124A6F">
      <w:pPr>
        <w:pStyle w:val="NormalWeb"/>
      </w:pPr>
      <w:r>
        <w:t>The Department is therefore a point of reference for and works with mission bodies and departments in the Communion and links with the wider ecumenical mission bodies and initiatives such as Edinburgh 2010. The Department also relates to the Archbishop of Canterbury’s office for International Development through the ‘Mission Cluster’ forum which also includes the Anglican Communion UN Office and the Network’s Coordinator.</w:t>
      </w:r>
    </w:p>
    <w:p w:rsidR="00124A6F" w:rsidRDefault="00124A6F" w:rsidP="00124A6F">
      <w:pPr>
        <w:pStyle w:val="NormalWeb"/>
      </w:pPr>
      <w:r>
        <w:t xml:space="preserve">In June, six young Anglican / Episcopal mission leaders participated in </w:t>
      </w:r>
      <w:r w:rsidRPr="000C1265">
        <w:rPr>
          <w:b/>
        </w:rPr>
        <w:t>Edinburgh 2010</w:t>
      </w:r>
      <w:r>
        <w:t xml:space="preserve"> </w:t>
      </w:r>
      <w:r w:rsidRPr="000C1265">
        <w:rPr>
          <w:b/>
        </w:rPr>
        <w:t>conference,</w:t>
      </w:r>
      <w:r>
        <w:t xml:space="preserve"> a gathering of Christians from all over the world celebrating the centenary of the historical World Missionary Conference held in Edinburgh 1910. Emerged out of this experience is a proposal for book project by Young Anglican leaders to reflect on their experience in the context of the Five Marks of Mission. The project has been adopted under the Edinburgh 2010 publication, and spearheaded by the Mission Department.</w:t>
      </w:r>
      <w:r w:rsidRPr="00F749F5">
        <w:t xml:space="preserve">  </w:t>
      </w:r>
    </w:p>
    <w:p w:rsidR="00124A6F" w:rsidRDefault="00124A6F" w:rsidP="00124A6F">
      <w:pPr>
        <w:pStyle w:val="NormalWeb"/>
      </w:pPr>
      <w:r>
        <w:t xml:space="preserve">The Mission Department has three major strands of work: the Evangelism and Church Growth Initiative (ECGI); The Anglican Alliance: Development, Relief and Advocacy, and supporting the Network’s Coordinator of the official Networks of the Anglican Communion. </w:t>
      </w:r>
    </w:p>
    <w:p w:rsidR="00124A6F" w:rsidRDefault="00124A6F" w:rsidP="00124A6F">
      <w:pPr>
        <w:pStyle w:val="NormalWeb"/>
      </w:pPr>
      <w:r>
        <w:rPr>
          <w:b/>
          <w:bCs/>
        </w:rPr>
        <w:t>Evangelism and Church Growth Initiative (ECGI):</w:t>
      </w:r>
      <w:r>
        <w:t xml:space="preserve"> ACC-14 endorsed the work to set up the Evangelism and Church Growth Initiative (ECGI) following the enthusiasm for this project shown at the 2008 Lambeth Conference. A Core Group of ECGI has since been appointed from nine regions in the Communion and with four co-opted ‘consultants’ with expertise in respective areas of evangelism and church growth. The Core Group met for the first time in January 2010 and its next meeting will be in early 2011.</w:t>
      </w:r>
    </w:p>
    <w:p w:rsidR="00124A6F" w:rsidRDefault="00124A6F" w:rsidP="00124A6F">
      <w:pPr>
        <w:pStyle w:val="NormalWeb"/>
      </w:pPr>
      <w:r>
        <w:t xml:space="preserve">ECGI provides a platform for mobilizing grassroots participation; enabling and encouraging sharing of information, experience, strategy and other resources among those involved in evangelism and church growth in parishes, dioceses and the Provinces of the Anglican Communion. The current channels through which these resources and information are shared include the Anglican Communion website, quarterly electronic newsletter and hard copy newsletter. The major future work of the Core Group will be to develop a databank (resource) of various evangelism and church growth models for use in the Anglican Communion. </w:t>
      </w:r>
    </w:p>
    <w:p w:rsidR="00124A6F" w:rsidRDefault="00124A6F" w:rsidP="00124A6F">
      <w:pPr>
        <w:pStyle w:val="NormalWeb"/>
      </w:pPr>
      <w:r>
        <w:rPr>
          <w:b/>
          <w:bCs/>
        </w:rPr>
        <w:t>The Anglican Alliance: Development</w:t>
      </w:r>
      <w:r w:rsidRPr="0064012A">
        <w:rPr>
          <w:b/>
          <w:bCs/>
        </w:rPr>
        <w:t xml:space="preserve"> </w:t>
      </w:r>
      <w:r>
        <w:rPr>
          <w:b/>
          <w:bCs/>
        </w:rPr>
        <w:t>Relief and Advocacy:</w:t>
      </w:r>
      <w:r>
        <w:t xml:space="preserve"> Since the 2008 Lambeth Conference, the Archbishop of Canterbury and the Secretary General have worked together to take forward the recommendation for the establishment of a new way for Anglicans to work together globally for relief and development. The global financial crisis has exacerbated widespread poverty and growing inequality. Following a meeting at Lambeth Palace in January 2009, a proposal for an Anglican Alliance Development</w:t>
      </w:r>
      <w:r w:rsidRPr="0064012A">
        <w:t xml:space="preserve"> </w:t>
      </w:r>
      <w:r>
        <w:t xml:space="preserve">Relief and Advocacy was formulated, and this was affirmed by ACC-14. Careful consultation, great enthusiasm, profound thought and dedicated work over a number of years has ensured that the </w:t>
      </w:r>
      <w:smartTag w:uri="urn:schemas-microsoft-com:office:smarttags" w:element="City">
        <w:smartTag w:uri="urn:schemas-microsoft-com:office:smarttags" w:element="place">
          <w:r>
            <w:t>Alliance</w:t>
          </w:r>
        </w:smartTag>
      </w:smartTag>
      <w:r>
        <w:t xml:space="preserve"> has become a reality. Funding has been obtained and its first Director started work in January 2011. </w:t>
      </w:r>
    </w:p>
    <w:p w:rsidR="00124A6F" w:rsidRDefault="00124A6F" w:rsidP="00124A6F">
      <w:pPr>
        <w:pStyle w:val="NormalWeb"/>
      </w:pPr>
      <w:r>
        <w:rPr>
          <w:b/>
          <w:bCs/>
        </w:rPr>
        <w:t>The Networks of the Anglican Communion:</w:t>
      </w:r>
      <w:r>
        <w:t xml:space="preserve"> Through various means the twelve themed Networks (Environmental; Health; Women’s; Peace and Justice; Youth; Refugee and Migrant; Family; Francophone; Legal Advisers; Indigenous; Colleges and Universities of the Anglican Communion, and Urban) share news, ideas and information about models of mission, ministry and good practice, join together in the role of advocacy where there are common concerns, and provide information and briefings to the Instruments of Communion.</w:t>
      </w:r>
    </w:p>
    <w:p w:rsidR="00124A6F" w:rsidRDefault="00124A6F" w:rsidP="00124A6F">
      <w:pPr>
        <w:rPr>
          <w:sz w:val="20"/>
        </w:rPr>
      </w:pPr>
      <w:r w:rsidRPr="00FF7FF7">
        <w:rPr>
          <w:sz w:val="20"/>
        </w:rPr>
        <w:t>Major achievements during 2010 included a meeting of the Peace and Justice Network in Geneva during which members</w:t>
      </w:r>
      <w:r>
        <w:t xml:space="preserve"> </w:t>
      </w:r>
      <w:r>
        <w:rPr>
          <w:sz w:val="20"/>
        </w:rPr>
        <w:t>engaged with Geneva-based United Nations agencies and faith-based organisations in order to build capacity for effective advocacy; the launch of a pilot micro health insurance scheme in the Diocese of Dar Es Salaam in Tanzania by the Health Network in association with insurance intermediary MicroEnsure; a Family Network consultation for Oceania on Violence and the Family held in New Zealand; the dissemination of resources for the ‘16 Days of Activism against Gender-based Violence’ (25 November to 10 December) by the Women’s Network, together with joint advocacy on behalf of Mrs Asia Bibi, a Christian woman sentenced to death in Pakistan for blasphemy; a meeting in Mexico of the Youth Network’s steering committee in order to envision and plan future activity and the setting up of a new web site for Colleges and Universities of the Anglican Communion.</w:t>
      </w:r>
    </w:p>
    <w:p w:rsidR="00124A6F" w:rsidRDefault="00124A6F" w:rsidP="00124A6F">
      <w:pPr>
        <w:rPr>
          <w:sz w:val="20"/>
        </w:rPr>
      </w:pPr>
    </w:p>
    <w:p w:rsidR="00124A6F" w:rsidRDefault="00124A6F" w:rsidP="00124A6F">
      <w:pPr>
        <w:pStyle w:val="NormalWeb"/>
        <w:numPr>
          <w:ilvl w:val="0"/>
          <w:numId w:val="44"/>
        </w:numPr>
        <w:ind w:hanging="720"/>
        <w:rPr>
          <w:b/>
          <w:bCs/>
        </w:rPr>
      </w:pPr>
      <w:r>
        <w:rPr>
          <w:b/>
          <w:bCs/>
        </w:rPr>
        <w:t>Theological Studies</w:t>
      </w:r>
    </w:p>
    <w:p w:rsidR="00124A6F" w:rsidRDefault="00124A6F" w:rsidP="00124A6F">
      <w:pPr>
        <w:pStyle w:val="NormalWeb"/>
      </w:pPr>
      <w:r>
        <w:t xml:space="preserve">The chief responsibilities of the Department of Theological Studies relate to the working party for Theological Education for the Anglican Communion (TEAC) which was established by the Anglican Primates to make recommendations and practical proposals for the reinvigoration of theological education within the life of the Anglican Communion, and the Network for Inter Faith Concerns. </w:t>
      </w:r>
    </w:p>
    <w:p w:rsidR="00124A6F" w:rsidRDefault="00124A6F" w:rsidP="00124A6F">
      <w:pPr>
        <w:pStyle w:val="NormalWeb"/>
      </w:pPr>
      <w:r>
        <w:t xml:space="preserve">At ACC-14, TEAC was reconstituted and mandated to develop its work with a specific focus on the teaching of Anglican Studies and the support of theological educators. The Group TEAC2 held its first meeting at </w:t>
      </w:r>
      <w:smartTag w:uri="urn:schemas-microsoft-com:office:smarttags" w:element="City">
        <w:smartTag w:uri="urn:schemas-microsoft-com:office:smarttags" w:element="place">
          <w:r>
            <w:t>Canterbury</w:t>
          </w:r>
        </w:smartTag>
      </w:smartTag>
      <w:r>
        <w:t xml:space="preserve"> in March 2010. Following on from the good work of TEAC 1 which  included the  production of the Signpost series of booklets and  a guide list of books (the Anglican Way) that ought to be in libraries of all institutions training people for ordained Anglican ministry , TEAC 2 have established goals and priorities.  These will fall in five areas – facilitation of networking, development of resources, funding, communication and advocacy. Work has started on developing a database of Anglican theological educators, A consultation of theological college principals is planned for  2011 and the work of the women theological educators consultation will be developed to produce their own  network and to address the needs and concerns of the Spanish-speaking Latin American region.. </w:t>
      </w:r>
    </w:p>
    <w:p w:rsidR="00124A6F" w:rsidRDefault="00124A6F" w:rsidP="00124A6F">
      <w:pPr>
        <w:pStyle w:val="NormalWeb"/>
      </w:pPr>
      <w:r>
        <w:rPr>
          <w:b/>
          <w:bCs/>
        </w:rPr>
        <w:t>The Bible in the Life of the Church:</w:t>
      </w:r>
      <w:r>
        <w:t xml:space="preserve"> Mandated by the ACC during its meeting in </w:t>
      </w:r>
      <w:smartTag w:uri="urn:schemas-microsoft-com:office:smarttags" w:element="country-region">
        <w:smartTag w:uri="urn:schemas-microsoft-com:office:smarttags" w:element="place">
          <w:r>
            <w:t>Jamaica</w:t>
          </w:r>
        </w:smartTag>
      </w:smartTag>
      <w:r>
        <w:t xml:space="preserve"> in May 2009, the Bible in the Life of the Church is a major project being undertaken over three years by the Anglican Communion and is now at its halfway stage. The Project seeks to discover how Anglicans read the Bible, recognising the very diverse contexts that are inevitably brought to this reading. With the support of the Department of Theological Studies, the project will unfold in a number of regional groups based around theological education institutions in </w:t>
      </w:r>
      <w:smartTag w:uri="urn:schemas-microsoft-com:office:smarttags" w:element="country-region">
        <w:r>
          <w:t>Kenya</w:t>
        </w:r>
      </w:smartTag>
      <w:r>
        <w:t xml:space="preserve">, Southern Africa, South East Asia, Oceania, North America and </w:t>
      </w:r>
      <w:smartTag w:uri="urn:schemas-microsoft-com:office:smarttags" w:element="country-region">
        <w:smartTag w:uri="urn:schemas-microsoft-com:office:smarttags" w:element="place">
          <w:r>
            <w:t>Britain</w:t>
          </w:r>
        </w:smartTag>
      </w:smartTag>
      <w:r>
        <w:t xml:space="preserve">. </w:t>
      </w:r>
    </w:p>
    <w:p w:rsidR="00124A6F" w:rsidRDefault="00124A6F" w:rsidP="00124A6F">
      <w:pPr>
        <w:pStyle w:val="NormalWeb"/>
      </w:pPr>
      <w:r>
        <w:rPr>
          <w:b/>
          <w:bCs/>
        </w:rPr>
        <w:t xml:space="preserve">Network for Inter Faith Concerns (NIFCON): NIFCON </w:t>
      </w:r>
      <w:r>
        <w:t xml:space="preserve">is a working party of the Department of Theological Studies. A document on the theology of inter faith dialogue entitled </w:t>
      </w:r>
      <w:r>
        <w:rPr>
          <w:i/>
          <w:iCs/>
        </w:rPr>
        <w:t xml:space="preserve">Generous Love: The truth of the gospel and the call to dialogue </w:t>
      </w:r>
      <w:r>
        <w:t>was</w:t>
      </w:r>
      <w:r>
        <w:rPr>
          <w:i/>
          <w:iCs/>
        </w:rPr>
        <w:t xml:space="preserve"> </w:t>
      </w:r>
      <w:r>
        <w:t>launched by NIFCON and reflected on the rationale for Anglicans to engage in discussions with people of other faiths. ACC-14 commended this document for study in the Anglican Communion and endorsed NIFCON’s priorities for the next phase of its work, particularly commending the Network’s desire to offer training resources in the field of engagement with other faiths, and to assist the Anglican Communion in responding more effectively to the situation of vulnerable Christian minorities living in difficult contexts. Regular issues of the Christian/Muslim Digest have been produced during the year and can be found on our web site</w:t>
      </w:r>
      <w:r w:rsidRPr="0086303F">
        <w:t>.</w:t>
      </w:r>
      <w:r>
        <w:t xml:space="preserve"> </w:t>
      </w:r>
    </w:p>
    <w:p w:rsidR="00124A6F" w:rsidRDefault="00124A6F" w:rsidP="00124A6F">
      <w:pPr>
        <w:pStyle w:val="NormalWeb"/>
        <w:numPr>
          <w:ilvl w:val="0"/>
          <w:numId w:val="44"/>
        </w:numPr>
        <w:ind w:hanging="720"/>
        <w:rPr>
          <w:b/>
          <w:bCs/>
        </w:rPr>
      </w:pPr>
      <w:r>
        <w:rPr>
          <w:b/>
          <w:bCs/>
        </w:rPr>
        <w:t>Continuing Indaba</w:t>
      </w:r>
    </w:p>
    <w:p w:rsidR="00124A6F" w:rsidRDefault="00124A6F" w:rsidP="00124A6F">
      <w:pPr>
        <w:pStyle w:val="NormalWeb"/>
      </w:pPr>
      <w:r>
        <w:t xml:space="preserve">The facilitation of the Listening Process, which was set up by the thirteenth meeting of the ACC (ACC-13) in 2005, was reviewed at ACC-14. ACC-14 resolved to commit to a renewal of the Listening Process and a real seeking of a common mind upon the issues that have caused division. The new phase has been termed the ‘Continuing Indaba project’ and is being resourced by a grant of funds over three years by the Satcher Health Leadership Institute at the Morehouse School of Medicine. The term ‘Indaba’ indicates a non-Western model of working and ‘Continuing’ indicates an unfinished task. The project has been developed by the Anglican Communion Office in consultation with a wide variety of people with experience of partnership in mission and communication across different and conflicting views. The focus of the project is conversation and the first phase has consisted of five pilot conversations of typically three dioceses meeting across diversity. The focus has been primary mission issues in each context and includes hard questions concerning, for example, sexuality, the authority of Scripture, faithfulness to tradition and respect for the dignity of all. Theological resource hubs have been set up to inform those taking part in the conversations giving them a chance to explore the theology that is shaping the project. Evaluation teams have been appointed to summarise the perspectives and feedback from the conversations. The conversations are leading to a depth of agreement and clarification of disagreement, resulting in positive missional relationships. </w:t>
      </w:r>
    </w:p>
    <w:p w:rsidR="00124A6F" w:rsidRDefault="00124A6F" w:rsidP="00124A6F">
      <w:pPr>
        <w:pStyle w:val="NormalWeb"/>
        <w:numPr>
          <w:ilvl w:val="0"/>
          <w:numId w:val="44"/>
        </w:numPr>
        <w:ind w:hanging="720"/>
        <w:rPr>
          <w:b/>
          <w:bCs/>
        </w:rPr>
      </w:pPr>
      <w:r>
        <w:rPr>
          <w:b/>
          <w:bCs/>
        </w:rPr>
        <w:t>The Office of the Anglican Observer at the United Nations</w:t>
      </w:r>
    </w:p>
    <w:p w:rsidR="00124A6F" w:rsidRDefault="00124A6F" w:rsidP="00124A6F">
      <w:pPr>
        <w:pStyle w:val="NormalWeb"/>
      </w:pPr>
      <w:r>
        <w:t xml:space="preserve">The Office of the Anglican Observer at the UN is based in </w:t>
      </w:r>
      <w:smartTag w:uri="urn:schemas-microsoft-com:office:smarttags" w:element="State">
        <w:smartTag w:uri="urn:schemas-microsoft-com:office:smarttags" w:element="place">
          <w:r>
            <w:t>New York</w:t>
          </w:r>
        </w:smartTag>
      </w:smartTag>
      <w:r>
        <w:t xml:space="preserve"> and facilitates an interface between the Anglican Communion and the United Nations. The ACC has Category II Consultative status with the UN Economic and Social Council (ECOSOC), which permits consultation with the UN Secretariat on matters of mutual concern, attendance at ECOSOC meetings and the submission of oral and written interventions relevant to the ECOSOC’s work. The Communion also has an accredited representative in Geneva supported by a small team of Anglicans who have a background in international issues. </w:t>
      </w:r>
    </w:p>
    <w:p w:rsidR="00124A6F" w:rsidRDefault="00124A6F" w:rsidP="00124A6F">
      <w:pPr>
        <w:pStyle w:val="NormalWeb"/>
      </w:pPr>
      <w:r>
        <w:t xml:space="preserve">During 2010, the Anglican Observer at the UN engaged with the UN Commission on the Status of Women and the UN Commission on Sustainable Development, ensuring the participation of an Anglican delegation at each event. The Office coordinated a visit of the Archbishop of Canterbury to the UN and has worked strategically through partnership with UN and other agencies. The Anglican Observer has continued to highlight specific issues such as the Millennium Development Goals, violence against women, human trafficking and the impact of the financial and economic crisis. </w:t>
      </w:r>
    </w:p>
    <w:p w:rsidR="00124A6F" w:rsidRDefault="00124A6F" w:rsidP="00124A6F">
      <w:pPr>
        <w:pStyle w:val="NormalWeb"/>
      </w:pPr>
      <w:r>
        <w:t xml:space="preserve">Finance for the Office of the Anglican Observer at the UN is provided by the Advisory Council to the Office, the Inter-Anglican Budget, Trinity Church Wall Street, the Archbishop of Canterbury’s, Anglican Communion Fund and the Anglican Investment Agency. The Observer’s office space continues to be provided by The Episcopal Church. </w:t>
      </w:r>
    </w:p>
    <w:p w:rsidR="00124A6F" w:rsidRDefault="00124A6F" w:rsidP="00124A6F">
      <w:pPr>
        <w:pStyle w:val="NormalWeb"/>
      </w:pPr>
      <w:r>
        <w:t>Further detailed information of all activities of the ACC is available on the Anglican Communion website at www.anglicancommunion.org.</w:t>
      </w:r>
    </w:p>
    <w:p w:rsidR="00156F8F" w:rsidRDefault="00156F8F" w:rsidP="000B584B">
      <w:pPr>
        <w:spacing w:before="480" w:line="240" w:lineRule="atLeast"/>
        <w:rPr>
          <w:b/>
        </w:rPr>
      </w:pPr>
    </w:p>
    <w:p w:rsidR="00156F8F" w:rsidRDefault="00156F8F" w:rsidP="000B584B">
      <w:pPr>
        <w:spacing w:before="480" w:line="240" w:lineRule="atLeast"/>
        <w:rPr>
          <w:b/>
        </w:rPr>
      </w:pPr>
    </w:p>
    <w:p w:rsidR="00156F8F" w:rsidRDefault="00156F8F" w:rsidP="000B584B">
      <w:pPr>
        <w:spacing w:before="480" w:line="240" w:lineRule="atLeast"/>
        <w:rPr>
          <w:b/>
        </w:rPr>
      </w:pPr>
    </w:p>
    <w:p w:rsidR="00156F8F" w:rsidRDefault="00156F8F" w:rsidP="000B584B">
      <w:pPr>
        <w:spacing w:before="480" w:line="240" w:lineRule="atLeast"/>
        <w:rPr>
          <w:b/>
        </w:rPr>
      </w:pPr>
    </w:p>
    <w:p w:rsidR="00156F8F" w:rsidRDefault="00156F8F" w:rsidP="000B584B">
      <w:pPr>
        <w:spacing w:before="480" w:line="240" w:lineRule="atLeast"/>
        <w:rPr>
          <w:b/>
        </w:rPr>
      </w:pPr>
    </w:p>
    <w:p w:rsidR="00156F8F" w:rsidRDefault="00156F8F" w:rsidP="000B584B">
      <w:pPr>
        <w:spacing w:before="480" w:line="240" w:lineRule="atLeast"/>
        <w:rPr>
          <w:b/>
        </w:rPr>
      </w:pPr>
    </w:p>
    <w:p w:rsidR="000B584B" w:rsidRDefault="000B584B" w:rsidP="000B584B">
      <w:pPr>
        <w:spacing w:before="480" w:line="240" w:lineRule="atLeast"/>
        <w:rPr>
          <w:b/>
        </w:rPr>
      </w:pPr>
      <w:r>
        <w:rPr>
          <w:b/>
        </w:rPr>
        <w:t>REFERENCE AND ADMINISTRATIVE DETAILS OF THE CHARITY, ITS TRUSTEES AND ADVISORS</w:t>
      </w:r>
    </w:p>
    <w:p w:rsidR="000B584B" w:rsidRDefault="000B584B" w:rsidP="000B584B">
      <w:pPr>
        <w:spacing w:before="240" w:line="240" w:lineRule="atLeast"/>
        <w:rPr>
          <w:b/>
        </w:rPr>
      </w:pPr>
      <w:r>
        <w:rPr>
          <w:b/>
        </w:rPr>
        <w:t>CONSTITUTION</w:t>
      </w:r>
    </w:p>
    <w:p w:rsidR="000B584B" w:rsidRDefault="000B584B" w:rsidP="000B584B">
      <w:r>
        <w:t xml:space="preserve">The Anglican Consultative Council is established by constitution subscribed to by the member churches of the Anglican Communion and is a charity registered in England and Wales, </w:t>
      </w:r>
      <w:r w:rsidRPr="00044EFB">
        <w:t>registration n</w:t>
      </w:r>
      <w:r>
        <w:t>umber 276591.These are the final statements for this charity as the assets and liabilities were transferred at 31</w:t>
      </w:r>
      <w:r w:rsidRPr="000F2D43">
        <w:rPr>
          <w:vertAlign w:val="superscript"/>
        </w:rPr>
        <w:t>st</w:t>
      </w:r>
      <w:r>
        <w:t xml:space="preserve"> December 2010 to a company limited by guarantee of the same name</w:t>
      </w:r>
      <w:r w:rsidRPr="00044EFB">
        <w:t>, registration number</w:t>
      </w:r>
      <w:r>
        <w:t xml:space="preserve"> 7311767.</w:t>
      </w:r>
    </w:p>
    <w:p w:rsidR="000B584B" w:rsidRDefault="000B584B" w:rsidP="000B584B">
      <w:pPr>
        <w:pStyle w:val="Heading2"/>
        <w:widowControl/>
        <w:spacing w:before="240" w:after="0"/>
        <w:rPr>
          <w:snapToGrid/>
        </w:rPr>
      </w:pPr>
      <w:r>
        <w:rPr>
          <w:snapToGrid/>
        </w:rPr>
        <w:t>TRUSTEES</w:t>
      </w:r>
    </w:p>
    <w:p w:rsidR="000B584B" w:rsidRDefault="000B584B" w:rsidP="000B584B">
      <w:r>
        <w:t>The Trustees, who are the members of the Standing Committee of the Council, are incorporated under the Charitable Trustees Incorporation Act 1872.</w:t>
      </w:r>
    </w:p>
    <w:p w:rsidR="000B584B" w:rsidRDefault="000B584B" w:rsidP="000B584B"/>
    <w:p w:rsidR="000B584B" w:rsidRDefault="000B584B" w:rsidP="000B584B">
      <w:r>
        <w:t>Those acting as Trustees during the financial year ending 31 December 2010 were the following:</w:t>
      </w:r>
    </w:p>
    <w:p w:rsidR="000B584B" w:rsidRPr="00AA275B" w:rsidRDefault="000B584B" w:rsidP="000B584B">
      <w:pPr>
        <w:spacing w:before="480" w:after="240" w:line="240" w:lineRule="atLeast"/>
        <w:ind w:left="284"/>
        <w:rPr>
          <w:b/>
          <w:szCs w:val="22"/>
        </w:rPr>
      </w:pPr>
      <w:r w:rsidRPr="00AA275B">
        <w:rPr>
          <w:b/>
          <w:szCs w:val="22"/>
        </w:rPr>
        <w:t xml:space="preserve">Holding office throughout the year were: </w:t>
      </w:r>
    </w:p>
    <w:p w:rsidR="000B584B" w:rsidRPr="00AA275B" w:rsidRDefault="000B584B" w:rsidP="000B584B">
      <w:pPr>
        <w:spacing w:line="240" w:lineRule="atLeast"/>
        <w:ind w:left="567"/>
        <w:rPr>
          <w:szCs w:val="22"/>
        </w:rPr>
      </w:pPr>
      <w:r w:rsidRPr="00AA275B">
        <w:rPr>
          <w:szCs w:val="22"/>
        </w:rPr>
        <w:t xml:space="preserve">The Most Revd and Rt Hon </w:t>
      </w:r>
      <w:r w:rsidR="00FF69B3">
        <w:rPr>
          <w:szCs w:val="22"/>
        </w:rPr>
        <w:t xml:space="preserve">Dr </w:t>
      </w:r>
      <w:r w:rsidRPr="00AA275B">
        <w:rPr>
          <w:szCs w:val="22"/>
        </w:rPr>
        <w:t>the Archbishop of Canterbury</w:t>
      </w:r>
      <w:r w:rsidRPr="00AA275B">
        <w:rPr>
          <w:szCs w:val="22"/>
        </w:rPr>
        <w:tab/>
      </w:r>
    </w:p>
    <w:p w:rsidR="000B584B" w:rsidRPr="00AA275B" w:rsidRDefault="000B584B" w:rsidP="000B584B">
      <w:pPr>
        <w:spacing w:line="240" w:lineRule="atLeast"/>
        <w:ind w:left="567"/>
        <w:rPr>
          <w:szCs w:val="22"/>
        </w:rPr>
      </w:pPr>
      <w:r w:rsidRPr="00AA275B">
        <w:rPr>
          <w:szCs w:val="22"/>
        </w:rPr>
        <w:t>Mrs Philippa Amable</w:t>
      </w:r>
    </w:p>
    <w:p w:rsidR="000B584B" w:rsidRPr="00AA275B" w:rsidRDefault="000B584B" w:rsidP="000B584B">
      <w:pPr>
        <w:spacing w:line="240" w:lineRule="atLeast"/>
        <w:ind w:left="567"/>
        <w:rPr>
          <w:szCs w:val="22"/>
        </w:rPr>
      </w:pPr>
      <w:r w:rsidRPr="00AA275B">
        <w:rPr>
          <w:szCs w:val="22"/>
        </w:rPr>
        <w:t>The Rt Revd Kumara Illangasinghe</w:t>
      </w:r>
    </w:p>
    <w:p w:rsidR="000B584B" w:rsidRPr="00AA275B" w:rsidRDefault="000B584B" w:rsidP="000B584B">
      <w:pPr>
        <w:spacing w:line="240" w:lineRule="atLeast"/>
        <w:ind w:left="567"/>
        <w:rPr>
          <w:szCs w:val="22"/>
        </w:rPr>
      </w:pPr>
      <w:r w:rsidRPr="00AA275B">
        <w:rPr>
          <w:szCs w:val="22"/>
        </w:rPr>
        <w:t>Canon Elizabeth Paver</w:t>
      </w:r>
    </w:p>
    <w:p w:rsidR="000B584B" w:rsidRPr="00AA275B" w:rsidRDefault="000B584B" w:rsidP="000B584B">
      <w:pPr>
        <w:spacing w:line="240" w:lineRule="atLeast"/>
        <w:ind w:left="567"/>
        <w:rPr>
          <w:szCs w:val="22"/>
        </w:rPr>
      </w:pPr>
      <w:r w:rsidRPr="00AA275B">
        <w:rPr>
          <w:szCs w:val="22"/>
        </w:rPr>
        <w:t>The Rt Revd Dr James Tengatenga</w:t>
      </w:r>
      <w:r w:rsidRPr="00AA275B">
        <w:rPr>
          <w:b/>
          <w:bCs/>
          <w:szCs w:val="22"/>
        </w:rPr>
        <w:t xml:space="preserve">   </w:t>
      </w:r>
    </w:p>
    <w:p w:rsidR="000B584B" w:rsidRPr="00AA275B" w:rsidRDefault="000B584B" w:rsidP="000B584B">
      <w:pPr>
        <w:rPr>
          <w:szCs w:val="22"/>
        </w:rPr>
      </w:pPr>
      <w:r w:rsidRPr="00AA275B">
        <w:rPr>
          <w:szCs w:val="22"/>
        </w:rPr>
        <w:t xml:space="preserve">          The Rt Revd</w:t>
      </w:r>
      <w:r w:rsidR="00FF69B3">
        <w:rPr>
          <w:szCs w:val="22"/>
        </w:rPr>
        <w:t xml:space="preserve"> Dr</w:t>
      </w:r>
      <w:r w:rsidRPr="00AA275B">
        <w:rPr>
          <w:szCs w:val="22"/>
        </w:rPr>
        <w:t xml:space="preserve"> Ian Douglas</w:t>
      </w:r>
    </w:p>
    <w:p w:rsidR="000B584B" w:rsidRPr="00AA275B" w:rsidRDefault="000B584B" w:rsidP="000B584B">
      <w:pPr>
        <w:rPr>
          <w:szCs w:val="22"/>
        </w:rPr>
      </w:pPr>
      <w:r w:rsidRPr="00AA275B">
        <w:rPr>
          <w:szCs w:val="22"/>
        </w:rPr>
        <w:t xml:space="preserve">          Dr Anthony Fitchett</w:t>
      </w:r>
    </w:p>
    <w:p w:rsidR="000B584B" w:rsidRPr="00AA275B" w:rsidRDefault="00FF69B3" w:rsidP="000B584B">
      <w:pPr>
        <w:rPr>
          <w:szCs w:val="22"/>
        </w:rPr>
      </w:pPr>
      <w:r>
        <w:rPr>
          <w:szCs w:val="22"/>
        </w:rPr>
        <w:t xml:space="preserve">          Dato</w:t>
      </w:r>
      <w:r w:rsidR="000B584B" w:rsidRPr="00AA275B">
        <w:rPr>
          <w:szCs w:val="22"/>
        </w:rPr>
        <w:t xml:space="preserve"> Stanley Isaacs          </w:t>
      </w:r>
    </w:p>
    <w:p w:rsidR="000B584B" w:rsidRPr="00AA275B" w:rsidRDefault="000B584B" w:rsidP="000B584B">
      <w:pPr>
        <w:rPr>
          <w:szCs w:val="22"/>
        </w:rPr>
      </w:pPr>
      <w:r w:rsidRPr="00AA275B">
        <w:rPr>
          <w:b/>
          <w:szCs w:val="22"/>
        </w:rPr>
        <w:t xml:space="preserve">          </w:t>
      </w:r>
      <w:r w:rsidRPr="00FF69B3">
        <w:rPr>
          <w:szCs w:val="22"/>
        </w:rPr>
        <w:t>T</w:t>
      </w:r>
      <w:r w:rsidRPr="00AA275B">
        <w:rPr>
          <w:szCs w:val="22"/>
        </w:rPr>
        <w:t>he Most Revd Dr Phi</w:t>
      </w:r>
      <w:r w:rsidR="00FF69B3">
        <w:rPr>
          <w:szCs w:val="22"/>
        </w:rPr>
        <w:t>l</w:t>
      </w:r>
      <w:r w:rsidRPr="00AA275B">
        <w:rPr>
          <w:szCs w:val="22"/>
        </w:rPr>
        <w:t>lip Aspinall</w:t>
      </w:r>
    </w:p>
    <w:p w:rsidR="000B584B" w:rsidRPr="00AA275B" w:rsidRDefault="000B584B" w:rsidP="000B584B">
      <w:pPr>
        <w:rPr>
          <w:szCs w:val="22"/>
        </w:rPr>
      </w:pPr>
      <w:r w:rsidRPr="00AA275B">
        <w:rPr>
          <w:szCs w:val="22"/>
        </w:rPr>
        <w:t xml:space="preserve">          The Most Revd Dr Katharine Jefferts Schori</w:t>
      </w:r>
    </w:p>
    <w:p w:rsidR="000B584B" w:rsidRPr="00AA275B" w:rsidRDefault="000B584B" w:rsidP="000B584B">
      <w:pPr>
        <w:rPr>
          <w:szCs w:val="22"/>
        </w:rPr>
      </w:pPr>
      <w:r w:rsidRPr="00AA275B">
        <w:rPr>
          <w:szCs w:val="22"/>
        </w:rPr>
        <w:t xml:space="preserve">          The Most Revd Dr Barry Morgan</w:t>
      </w:r>
    </w:p>
    <w:p w:rsidR="000B584B" w:rsidRDefault="000B584B" w:rsidP="000B584B">
      <w:pPr>
        <w:rPr>
          <w:b/>
          <w:sz w:val="28"/>
        </w:rPr>
      </w:pPr>
      <w:r>
        <w:t xml:space="preserve">          </w:t>
      </w:r>
    </w:p>
    <w:p w:rsidR="000B584B" w:rsidRDefault="000B584B" w:rsidP="000B584B">
      <w:r>
        <w:t xml:space="preserve">The Rt Revd Azad Marshall resigned and was replaced in July 2010 by </w:t>
      </w:r>
      <w:r w:rsidR="00FF69B3">
        <w:t xml:space="preserve">the </w:t>
      </w:r>
      <w:r>
        <w:t xml:space="preserve">Revd Maria Borges Alvarez </w:t>
      </w:r>
    </w:p>
    <w:p w:rsidR="000B584B" w:rsidRDefault="000B584B" w:rsidP="000B584B"/>
    <w:p w:rsidR="000B584B" w:rsidRDefault="000B584B" w:rsidP="000B584B">
      <w:r>
        <w:t xml:space="preserve">Ms Nomfundo Walaza resigned and was replaced in January 2010 by </w:t>
      </w:r>
      <w:r w:rsidR="00FF69B3">
        <w:t xml:space="preserve">the </w:t>
      </w:r>
      <w:r>
        <w:t xml:space="preserve">Revd Canon Janet Trisk </w:t>
      </w:r>
    </w:p>
    <w:p w:rsidR="000B584B" w:rsidRDefault="000B584B" w:rsidP="000B584B"/>
    <w:p w:rsidR="000B584B" w:rsidRDefault="000B584B" w:rsidP="000B584B">
      <w:r>
        <w:t>The Most Revd Dr Mouneer Anis (elected by the Primates</w:t>
      </w:r>
      <w:r w:rsidR="00FF69B3">
        <w:t>’</w:t>
      </w:r>
      <w:r>
        <w:t xml:space="preserve"> Meeting) resigned and the Rt Revd Paul Sarker, the alternate for that region, deputised and attended the trustee </w:t>
      </w:r>
      <w:r w:rsidR="0064012A">
        <w:t>m</w:t>
      </w:r>
      <w:r>
        <w:t>eeting in July 2010.</w:t>
      </w:r>
    </w:p>
    <w:p w:rsidR="000B584B" w:rsidRDefault="000B584B" w:rsidP="000B584B"/>
    <w:p w:rsidR="000B584B" w:rsidRDefault="000B584B" w:rsidP="000B584B">
      <w:r>
        <w:t>The Most Revd Dr Henry Orombi (elected by the Primates</w:t>
      </w:r>
      <w:r w:rsidR="00FF69B3">
        <w:t>’</w:t>
      </w:r>
      <w:r>
        <w:t xml:space="preserve"> Meeting) resigned in July 2010 and had not been replaced by the end of the year.</w:t>
      </w:r>
    </w:p>
    <w:p w:rsidR="000B584B" w:rsidRDefault="000B584B" w:rsidP="000B584B"/>
    <w:p w:rsidR="000B584B" w:rsidRDefault="000B584B" w:rsidP="000B584B">
      <w:pPr>
        <w:spacing w:after="240" w:line="240" w:lineRule="atLeast"/>
        <w:rPr>
          <w:szCs w:val="22"/>
        </w:rPr>
      </w:pPr>
      <w:r w:rsidRPr="00E767B1">
        <w:rPr>
          <w:szCs w:val="22"/>
        </w:rPr>
        <w:t>Those Trustees elected by the Primates</w:t>
      </w:r>
      <w:r w:rsidR="00FF69B3">
        <w:rPr>
          <w:szCs w:val="22"/>
        </w:rPr>
        <w:t>’</w:t>
      </w:r>
      <w:r w:rsidRPr="00E767B1">
        <w:rPr>
          <w:szCs w:val="22"/>
        </w:rPr>
        <w:t xml:space="preserve"> Meeting </w:t>
      </w:r>
      <w:r>
        <w:rPr>
          <w:szCs w:val="22"/>
        </w:rPr>
        <w:t>come to the end of their term of office at the Primates</w:t>
      </w:r>
      <w:r w:rsidR="00FF69B3">
        <w:rPr>
          <w:szCs w:val="22"/>
        </w:rPr>
        <w:t>’</w:t>
      </w:r>
      <w:r>
        <w:rPr>
          <w:szCs w:val="22"/>
        </w:rPr>
        <w:t xml:space="preserve"> Meeting in January 2011 where elections of new trustees will take place.</w:t>
      </w:r>
    </w:p>
    <w:p w:rsidR="00124A6F" w:rsidRDefault="00124A6F" w:rsidP="000B584B">
      <w:pPr>
        <w:spacing w:after="240" w:line="240" w:lineRule="atLeast"/>
        <w:rPr>
          <w:b/>
          <w:sz w:val="28"/>
        </w:rPr>
      </w:pPr>
    </w:p>
    <w:p w:rsidR="00156F8F" w:rsidRDefault="00156F8F" w:rsidP="000B584B">
      <w:pPr>
        <w:spacing w:after="240" w:line="240" w:lineRule="atLeast"/>
        <w:rPr>
          <w:b/>
          <w:sz w:val="28"/>
        </w:rPr>
      </w:pPr>
    </w:p>
    <w:p w:rsidR="00156F8F" w:rsidRDefault="00156F8F" w:rsidP="000B584B">
      <w:pPr>
        <w:spacing w:after="240" w:line="240" w:lineRule="atLeast"/>
        <w:rPr>
          <w:b/>
          <w:sz w:val="28"/>
        </w:rPr>
      </w:pPr>
    </w:p>
    <w:p w:rsidR="000B584B" w:rsidRDefault="000B584B" w:rsidP="000B584B">
      <w:pPr>
        <w:spacing w:after="240" w:line="240" w:lineRule="atLeast"/>
        <w:rPr>
          <w:sz w:val="28"/>
        </w:rPr>
      </w:pPr>
      <w:r>
        <w:rPr>
          <w:b/>
          <w:sz w:val="28"/>
        </w:rPr>
        <w:t>ANGLICAN CONSULTATIVE COUNCIL</w:t>
      </w:r>
    </w:p>
    <w:p w:rsidR="000B584B" w:rsidRDefault="000B584B" w:rsidP="000B584B">
      <w:pPr>
        <w:spacing w:before="480" w:line="240" w:lineRule="atLeast"/>
        <w:ind w:left="3828" w:hanging="3828"/>
      </w:pPr>
      <w:r>
        <w:rPr>
          <w:b/>
        </w:rPr>
        <w:t>PRESIDENT:</w:t>
      </w:r>
      <w:r>
        <w:rPr>
          <w:b/>
        </w:rPr>
        <w:tab/>
      </w:r>
      <w:r>
        <w:t>The Most Revd &amp; Rt Hon</w:t>
      </w:r>
      <w:r w:rsidR="00FF69B3">
        <w:t xml:space="preserve"> Dr</w:t>
      </w:r>
      <w:r>
        <w:br/>
        <w:t>the Archbishop of Canterbury</w:t>
      </w:r>
    </w:p>
    <w:p w:rsidR="000B584B" w:rsidRDefault="000B584B" w:rsidP="000B584B">
      <w:pPr>
        <w:spacing w:before="480" w:line="240" w:lineRule="atLeast"/>
        <w:ind w:left="3828" w:hanging="3828"/>
      </w:pPr>
      <w:r>
        <w:rPr>
          <w:b/>
        </w:rPr>
        <w:t>CHAIRMAN:</w:t>
      </w:r>
      <w:r>
        <w:rPr>
          <w:b/>
        </w:rPr>
        <w:tab/>
      </w:r>
      <w:r>
        <w:t>The Rt Revd Dr James Tengatenga</w:t>
      </w:r>
    </w:p>
    <w:p w:rsidR="000B584B" w:rsidRDefault="000B584B" w:rsidP="000B584B">
      <w:pPr>
        <w:spacing w:before="480" w:line="240" w:lineRule="atLeast"/>
        <w:ind w:left="3828" w:hanging="3828"/>
      </w:pPr>
      <w:r>
        <w:rPr>
          <w:b/>
        </w:rPr>
        <w:t>VICE CHAIRMAN:</w:t>
      </w:r>
      <w:r>
        <w:rPr>
          <w:b/>
        </w:rPr>
        <w:tab/>
      </w:r>
      <w:r>
        <w:t>Canon Elizabeth Paver</w:t>
      </w:r>
    </w:p>
    <w:p w:rsidR="000B584B" w:rsidRDefault="000B584B" w:rsidP="000B584B">
      <w:pPr>
        <w:pStyle w:val="Heading2"/>
        <w:widowControl/>
        <w:spacing w:after="0"/>
        <w:rPr>
          <w:snapToGrid/>
        </w:rPr>
      </w:pPr>
    </w:p>
    <w:p w:rsidR="000B584B" w:rsidRDefault="000B584B" w:rsidP="000B584B">
      <w:pPr>
        <w:pStyle w:val="Heading2"/>
        <w:widowControl/>
        <w:spacing w:after="0"/>
        <w:rPr>
          <w:snapToGrid/>
        </w:rPr>
      </w:pPr>
    </w:p>
    <w:p w:rsidR="000B584B" w:rsidRDefault="000B584B" w:rsidP="000B584B">
      <w:pPr>
        <w:pStyle w:val="Heading2"/>
        <w:widowControl/>
        <w:spacing w:after="0"/>
        <w:rPr>
          <w:snapToGrid/>
        </w:rPr>
      </w:pPr>
      <w:r>
        <w:rPr>
          <w:snapToGrid/>
        </w:rPr>
        <w:t>CHAIRMAN OF INTER-ANGLICAN</w:t>
      </w:r>
    </w:p>
    <w:p w:rsidR="000B584B" w:rsidRDefault="000B584B" w:rsidP="000B584B">
      <w:pPr>
        <w:spacing w:line="240" w:lineRule="atLeast"/>
        <w:ind w:left="3828" w:hanging="3828"/>
        <w:rPr>
          <w:b/>
        </w:rPr>
      </w:pPr>
      <w:r>
        <w:rPr>
          <w:b/>
        </w:rPr>
        <w:t>FINANCE AND ADMINISTRATION</w:t>
      </w:r>
    </w:p>
    <w:p w:rsidR="000B584B" w:rsidRDefault="000B584B" w:rsidP="000B584B">
      <w:pPr>
        <w:spacing w:line="240" w:lineRule="atLeast"/>
        <w:ind w:left="3828" w:hanging="3828"/>
      </w:pPr>
      <w:r>
        <w:rPr>
          <w:b/>
        </w:rPr>
        <w:t>COMMITTEE:</w:t>
      </w:r>
      <w:r>
        <w:rPr>
          <w:b/>
        </w:rPr>
        <w:tab/>
      </w:r>
      <w:r>
        <w:t>Canon Elizabeth Paver</w:t>
      </w:r>
    </w:p>
    <w:p w:rsidR="000B584B" w:rsidRDefault="000B584B" w:rsidP="000B584B">
      <w:pPr>
        <w:spacing w:line="240" w:lineRule="atLeast"/>
        <w:ind w:left="3828" w:hanging="3828"/>
        <w:rPr>
          <w:b/>
        </w:rPr>
      </w:pPr>
    </w:p>
    <w:p w:rsidR="000B584B" w:rsidRDefault="000B584B" w:rsidP="000B584B">
      <w:pPr>
        <w:spacing w:line="240" w:lineRule="atLeast"/>
        <w:ind w:left="3828" w:hanging="3828"/>
        <w:rPr>
          <w:b/>
        </w:rPr>
      </w:pPr>
    </w:p>
    <w:p w:rsidR="000B584B" w:rsidRDefault="000B584B" w:rsidP="000B584B">
      <w:pPr>
        <w:spacing w:line="240" w:lineRule="atLeast"/>
        <w:ind w:left="3828" w:hanging="3828"/>
      </w:pPr>
      <w:r>
        <w:rPr>
          <w:b/>
        </w:rPr>
        <w:t>SECRETARY GENERAL:</w:t>
      </w:r>
      <w:r>
        <w:tab/>
        <w:t xml:space="preserve">The Revd Canon Dr </w:t>
      </w:r>
      <w:smartTag w:uri="urn:schemas-microsoft-com:office:smarttags" w:element="PersonName">
        <w:r>
          <w:t>Kenneth Kearon</w:t>
        </w:r>
      </w:smartTag>
    </w:p>
    <w:p w:rsidR="000B584B" w:rsidRDefault="000B584B" w:rsidP="000B584B">
      <w:pPr>
        <w:spacing w:before="480" w:line="240" w:lineRule="atLeast"/>
        <w:ind w:left="3828" w:hanging="3828"/>
      </w:pPr>
      <w:r>
        <w:rPr>
          <w:b/>
        </w:rPr>
        <w:t>REGISTERED OFFICE:</w:t>
      </w:r>
      <w:r>
        <w:tab/>
        <w:t xml:space="preserve">St Andrew’s </w:t>
      </w:r>
      <w:smartTag w:uri="urn:schemas-microsoft-com:office:smarttags" w:element="place">
        <w:smartTag w:uri="urn:schemas-microsoft-com:office:smarttags" w:element="PlaceName">
          <w:r>
            <w:t>House</w:t>
          </w:r>
        </w:smartTag>
        <w:r>
          <w:br/>
        </w:r>
        <w:smartTag w:uri="urn:schemas-microsoft-com:office:smarttags" w:element="PlaceName">
          <w:r>
            <w:t>Westbourne</w:t>
          </w:r>
        </w:smartTag>
        <w:r>
          <w:t xml:space="preserve"> </w:t>
        </w:r>
        <w:smartTag w:uri="urn:schemas-microsoft-com:office:smarttags" w:element="PlaceType">
          <w:r>
            <w:t>Park</w:t>
          </w:r>
        </w:smartTag>
      </w:smartTag>
      <w:r>
        <w:br/>
        <w:t xml:space="preserve">16 </w:t>
      </w:r>
      <w:smartTag w:uri="urn:schemas-microsoft-com:office:smarttags" w:element="address">
        <w:smartTag w:uri="urn:schemas-microsoft-com:office:smarttags" w:element="Street">
          <w:r>
            <w:t>Tavistock Crescent</w:t>
          </w:r>
        </w:smartTag>
        <w:r>
          <w:br/>
        </w:r>
        <w:smartTag w:uri="urn:schemas-microsoft-com:office:smarttags" w:element="City">
          <w:r>
            <w:t>LONDON</w:t>
          </w:r>
        </w:smartTag>
        <w:r>
          <w:t xml:space="preserve"> </w:t>
        </w:r>
        <w:smartTag w:uri="urn:schemas-microsoft-com:office:smarttags" w:element="PostalCode">
          <w:r>
            <w:t>W11 1AP</w:t>
          </w:r>
        </w:smartTag>
      </w:smartTag>
    </w:p>
    <w:p w:rsidR="000B584B" w:rsidRDefault="000B584B" w:rsidP="000B584B">
      <w:pPr>
        <w:spacing w:before="480" w:line="240" w:lineRule="atLeast"/>
        <w:ind w:left="3827" w:hanging="3827"/>
      </w:pPr>
      <w:r>
        <w:rPr>
          <w:b/>
        </w:rPr>
        <w:t>AUDITORS:</w:t>
      </w:r>
      <w:r>
        <w:tab/>
        <w:t>Mazars LLP</w:t>
      </w:r>
      <w:r>
        <w:br/>
        <w:t>Chartered Accountants &amp; Statutory Auditors</w:t>
      </w:r>
      <w:r>
        <w:br/>
        <w:t xml:space="preserve">Times </w:t>
      </w:r>
      <w:smartTag w:uri="urn:schemas-microsoft-com:office:smarttags" w:element="address">
        <w:smartTag w:uri="urn:schemas-microsoft-com:office:smarttags" w:element="Street">
          <w:r>
            <w:t>House</w:t>
          </w:r>
          <w:r>
            <w:br/>
            <w:t>Throwley Way</w:t>
          </w:r>
        </w:smartTag>
        <w:r>
          <w:br/>
        </w:r>
        <w:smartTag w:uri="urn:schemas-microsoft-com:office:smarttags" w:element="City">
          <w:r>
            <w:t>SUTTON</w:t>
          </w:r>
        </w:smartTag>
        <w:r>
          <w:t xml:space="preserve"> </w:t>
        </w:r>
        <w:smartTag w:uri="urn:schemas-microsoft-com:office:smarttags" w:element="PostalCode">
          <w:r>
            <w:t>SM1 4JQ</w:t>
          </w:r>
        </w:smartTag>
      </w:smartTag>
    </w:p>
    <w:p w:rsidR="000B584B" w:rsidRDefault="000B584B" w:rsidP="000B584B">
      <w:pPr>
        <w:spacing w:before="480" w:line="240" w:lineRule="atLeast"/>
        <w:ind w:left="3827" w:hanging="3827"/>
      </w:pPr>
      <w:r>
        <w:rPr>
          <w:b/>
        </w:rPr>
        <w:t>SOLICITORS:</w:t>
      </w:r>
      <w:r>
        <w:rPr>
          <w:b/>
        </w:rPr>
        <w:tab/>
      </w:r>
      <w:r>
        <w:t>Winckworth Sherwood</w:t>
      </w:r>
      <w:r>
        <w:br/>
        <w:t xml:space="preserve">16 </w:t>
      </w:r>
      <w:smartTag w:uri="urn:schemas-microsoft-com:office:smarttags" w:element="address">
        <w:smartTag w:uri="urn:schemas-microsoft-com:office:smarttags" w:element="Street">
          <w:r>
            <w:t>Beaumont Street</w:t>
          </w:r>
        </w:smartTag>
        <w:r>
          <w:br/>
        </w:r>
        <w:smartTag w:uri="urn:schemas-microsoft-com:office:smarttags" w:element="City">
          <w:r>
            <w:t>OXFORD</w:t>
          </w:r>
        </w:smartTag>
        <w:r>
          <w:t xml:space="preserve"> </w:t>
        </w:r>
        <w:smartTag w:uri="urn:schemas-microsoft-com:office:smarttags" w:element="PostalCode">
          <w:r>
            <w:t>OX1 2LX</w:t>
          </w:r>
        </w:smartTag>
      </w:smartTag>
    </w:p>
    <w:p w:rsidR="000B584B" w:rsidRDefault="000B584B" w:rsidP="00156F8F">
      <w:pPr>
        <w:spacing w:before="480" w:line="240" w:lineRule="atLeast"/>
        <w:ind w:left="3827" w:hanging="3827"/>
        <w:rPr>
          <w:b/>
        </w:rPr>
      </w:pPr>
      <w:r>
        <w:rPr>
          <w:b/>
        </w:rPr>
        <w:t>BANKERS:</w:t>
      </w:r>
      <w:r>
        <w:tab/>
        <w:t>The Royal Bank of Scotland Plc, LONDON</w:t>
      </w:r>
      <w:r>
        <w:br/>
        <w:t>Bankers Trust Private Banking, NEW YORK</w:t>
      </w:r>
    </w:p>
    <w:sectPr w:rsidR="000B584B" w:rsidSect="00724D66">
      <w:headerReference w:type="default" r:id="rId9"/>
      <w:footerReference w:type="default" r:id="rId10"/>
      <w:footerReference w:type="first" r:id="rId11"/>
      <w:pgSz w:w="11907" w:h="16840" w:code="9"/>
      <w:pgMar w:top="1440" w:right="1797" w:bottom="1440" w:left="1797" w:header="720" w:footer="720" w:gutter="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4A6F" w:rsidRDefault="00124A6F">
      <w:r>
        <w:separator/>
      </w:r>
    </w:p>
  </w:endnote>
  <w:endnote w:type="continuationSeparator" w:id="0">
    <w:p w:rsidR="00124A6F" w:rsidRDefault="00124A6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A6F" w:rsidRDefault="00124A6F">
    <w:pPr>
      <w:pStyle w:val="Footer"/>
      <w:jc w:val="center"/>
    </w:pPr>
    <w:r>
      <w:rPr>
        <w:rStyle w:val="PageNumber"/>
      </w:rPr>
      <w:fldChar w:fldCharType="begin"/>
    </w:r>
    <w:r>
      <w:rPr>
        <w:rStyle w:val="PageNumber"/>
      </w:rPr>
      <w:instrText xml:space="preserve"> PAGE </w:instrText>
    </w:r>
    <w:r>
      <w:rPr>
        <w:rStyle w:val="PageNumber"/>
      </w:rPr>
      <w:fldChar w:fldCharType="separate"/>
    </w:r>
    <w:r w:rsidR="00156F8F">
      <w:rPr>
        <w:rStyle w:val="PageNumber"/>
        <w:noProof/>
      </w:rPr>
      <w:t>10</w:t>
    </w:r>
    <w:r>
      <w:rPr>
        <w:rStyle w:val="PageNumber"/>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A6F" w:rsidRDefault="00124A6F">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4A6F" w:rsidRDefault="00124A6F">
      <w:r>
        <w:separator/>
      </w:r>
    </w:p>
  </w:footnote>
  <w:footnote w:type="continuationSeparator" w:id="0">
    <w:p w:rsidR="00124A6F" w:rsidRDefault="00124A6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A6F" w:rsidRDefault="00124A6F">
    <w:pPr>
      <w:pStyle w:val="Header"/>
      <w:jc w:val="right"/>
      <w:rPr>
        <w:b/>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32E3324"/>
    <w:multiLevelType w:val="hybridMultilevel"/>
    <w:tmpl w:val="60EC9250"/>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nsid w:val="03C54D9F"/>
    <w:multiLevelType w:val="hybridMultilevel"/>
    <w:tmpl w:val="2B8884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6976D1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nsid w:val="0CFC45B6"/>
    <w:multiLevelType w:val="multilevel"/>
    <w:tmpl w:val="79C638F4"/>
    <w:lvl w:ilvl="0">
      <w:start w:val="8"/>
      <w:numFmt w:val="lowerLetter"/>
      <w:lvlText w:val="(%1)"/>
      <w:lvlJc w:val="left"/>
      <w:pPr>
        <w:tabs>
          <w:tab w:val="num" w:pos="1069"/>
        </w:tabs>
        <w:ind w:left="1069" w:hanging="360"/>
      </w:pPr>
      <w:rPr>
        <w:rFonts w:hint="default"/>
      </w:rPr>
    </w:lvl>
    <w:lvl w:ilvl="1" w:tentative="1">
      <w:start w:val="1"/>
      <w:numFmt w:val="lowerLetter"/>
      <w:lvlText w:val="%2."/>
      <w:lvlJc w:val="left"/>
      <w:pPr>
        <w:tabs>
          <w:tab w:val="num" w:pos="2149"/>
        </w:tabs>
        <w:ind w:left="2149" w:hanging="360"/>
      </w:pPr>
    </w:lvl>
    <w:lvl w:ilvl="2" w:tentative="1">
      <w:start w:val="1"/>
      <w:numFmt w:val="lowerRoman"/>
      <w:lvlText w:val="%3."/>
      <w:lvlJc w:val="right"/>
      <w:pPr>
        <w:tabs>
          <w:tab w:val="num" w:pos="2869"/>
        </w:tabs>
        <w:ind w:left="2869" w:hanging="180"/>
      </w:pPr>
    </w:lvl>
    <w:lvl w:ilvl="3" w:tentative="1">
      <w:start w:val="1"/>
      <w:numFmt w:val="decimal"/>
      <w:lvlText w:val="%4."/>
      <w:lvlJc w:val="left"/>
      <w:pPr>
        <w:tabs>
          <w:tab w:val="num" w:pos="3589"/>
        </w:tabs>
        <w:ind w:left="3589" w:hanging="360"/>
      </w:pPr>
    </w:lvl>
    <w:lvl w:ilvl="4" w:tentative="1">
      <w:start w:val="1"/>
      <w:numFmt w:val="lowerLetter"/>
      <w:lvlText w:val="%5."/>
      <w:lvlJc w:val="left"/>
      <w:pPr>
        <w:tabs>
          <w:tab w:val="num" w:pos="4309"/>
        </w:tabs>
        <w:ind w:left="4309" w:hanging="360"/>
      </w:pPr>
    </w:lvl>
    <w:lvl w:ilvl="5" w:tentative="1">
      <w:start w:val="1"/>
      <w:numFmt w:val="lowerRoman"/>
      <w:lvlText w:val="%6."/>
      <w:lvlJc w:val="right"/>
      <w:pPr>
        <w:tabs>
          <w:tab w:val="num" w:pos="5029"/>
        </w:tabs>
        <w:ind w:left="5029" w:hanging="180"/>
      </w:pPr>
    </w:lvl>
    <w:lvl w:ilvl="6" w:tentative="1">
      <w:start w:val="1"/>
      <w:numFmt w:val="decimal"/>
      <w:lvlText w:val="%7."/>
      <w:lvlJc w:val="left"/>
      <w:pPr>
        <w:tabs>
          <w:tab w:val="num" w:pos="5749"/>
        </w:tabs>
        <w:ind w:left="5749" w:hanging="360"/>
      </w:pPr>
    </w:lvl>
    <w:lvl w:ilvl="7" w:tentative="1">
      <w:start w:val="1"/>
      <w:numFmt w:val="lowerLetter"/>
      <w:lvlText w:val="%8."/>
      <w:lvlJc w:val="left"/>
      <w:pPr>
        <w:tabs>
          <w:tab w:val="num" w:pos="6469"/>
        </w:tabs>
        <w:ind w:left="6469" w:hanging="360"/>
      </w:pPr>
    </w:lvl>
    <w:lvl w:ilvl="8" w:tentative="1">
      <w:start w:val="1"/>
      <w:numFmt w:val="lowerRoman"/>
      <w:lvlText w:val="%9."/>
      <w:lvlJc w:val="right"/>
      <w:pPr>
        <w:tabs>
          <w:tab w:val="num" w:pos="7189"/>
        </w:tabs>
        <w:ind w:left="7189" w:hanging="180"/>
      </w:pPr>
    </w:lvl>
  </w:abstractNum>
  <w:abstractNum w:abstractNumId="5">
    <w:nsid w:val="0E1A3577"/>
    <w:multiLevelType w:val="singleLevel"/>
    <w:tmpl w:val="C86C5A7A"/>
    <w:lvl w:ilvl="0">
      <w:start w:val="1"/>
      <w:numFmt w:val="lowerRoman"/>
      <w:lvlText w:val="(%1)"/>
      <w:lvlJc w:val="left"/>
      <w:pPr>
        <w:tabs>
          <w:tab w:val="num" w:pos="1440"/>
        </w:tabs>
        <w:ind w:left="1440" w:hanging="720"/>
      </w:pPr>
      <w:rPr>
        <w:rFonts w:hint="default"/>
      </w:rPr>
    </w:lvl>
  </w:abstractNum>
  <w:abstractNum w:abstractNumId="6">
    <w:nsid w:val="169D391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nsid w:val="179B5A7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nsid w:val="18FF20C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nsid w:val="1A7369F7"/>
    <w:multiLevelType w:val="hybridMultilevel"/>
    <w:tmpl w:val="F2EAB3E0"/>
    <w:lvl w:ilvl="0" w:tplc="04090009">
      <w:start w:val="1"/>
      <w:numFmt w:val="bullet"/>
      <w:lvlText w:val=""/>
      <w:lvlJc w:val="left"/>
      <w:pPr>
        <w:tabs>
          <w:tab w:val="num" w:pos="855"/>
        </w:tabs>
        <w:ind w:left="855" w:hanging="360"/>
      </w:pPr>
      <w:rPr>
        <w:rFonts w:ascii="Wingdings" w:hAnsi="Wingdings" w:hint="default"/>
      </w:rPr>
    </w:lvl>
    <w:lvl w:ilvl="1" w:tplc="04090003" w:tentative="1">
      <w:start w:val="1"/>
      <w:numFmt w:val="bullet"/>
      <w:lvlText w:val="o"/>
      <w:lvlJc w:val="left"/>
      <w:pPr>
        <w:tabs>
          <w:tab w:val="num" w:pos="1575"/>
        </w:tabs>
        <w:ind w:left="1575" w:hanging="360"/>
      </w:pPr>
      <w:rPr>
        <w:rFonts w:ascii="Courier New" w:hAnsi="Courier New" w:hint="default"/>
      </w:rPr>
    </w:lvl>
    <w:lvl w:ilvl="2" w:tplc="04090005" w:tentative="1">
      <w:start w:val="1"/>
      <w:numFmt w:val="bullet"/>
      <w:lvlText w:val=""/>
      <w:lvlJc w:val="left"/>
      <w:pPr>
        <w:tabs>
          <w:tab w:val="num" w:pos="2295"/>
        </w:tabs>
        <w:ind w:left="2295" w:hanging="360"/>
      </w:pPr>
      <w:rPr>
        <w:rFonts w:ascii="Wingdings" w:hAnsi="Wingdings" w:hint="default"/>
      </w:rPr>
    </w:lvl>
    <w:lvl w:ilvl="3" w:tplc="04090001" w:tentative="1">
      <w:start w:val="1"/>
      <w:numFmt w:val="bullet"/>
      <w:lvlText w:val=""/>
      <w:lvlJc w:val="left"/>
      <w:pPr>
        <w:tabs>
          <w:tab w:val="num" w:pos="3015"/>
        </w:tabs>
        <w:ind w:left="3015" w:hanging="360"/>
      </w:pPr>
      <w:rPr>
        <w:rFonts w:ascii="Symbol" w:hAnsi="Symbol" w:hint="default"/>
      </w:rPr>
    </w:lvl>
    <w:lvl w:ilvl="4" w:tplc="04090003" w:tentative="1">
      <w:start w:val="1"/>
      <w:numFmt w:val="bullet"/>
      <w:lvlText w:val="o"/>
      <w:lvlJc w:val="left"/>
      <w:pPr>
        <w:tabs>
          <w:tab w:val="num" w:pos="3735"/>
        </w:tabs>
        <w:ind w:left="3735" w:hanging="360"/>
      </w:pPr>
      <w:rPr>
        <w:rFonts w:ascii="Courier New" w:hAnsi="Courier New" w:hint="default"/>
      </w:rPr>
    </w:lvl>
    <w:lvl w:ilvl="5" w:tplc="04090005" w:tentative="1">
      <w:start w:val="1"/>
      <w:numFmt w:val="bullet"/>
      <w:lvlText w:val=""/>
      <w:lvlJc w:val="left"/>
      <w:pPr>
        <w:tabs>
          <w:tab w:val="num" w:pos="4455"/>
        </w:tabs>
        <w:ind w:left="4455" w:hanging="360"/>
      </w:pPr>
      <w:rPr>
        <w:rFonts w:ascii="Wingdings" w:hAnsi="Wingdings" w:hint="default"/>
      </w:rPr>
    </w:lvl>
    <w:lvl w:ilvl="6" w:tplc="04090001" w:tentative="1">
      <w:start w:val="1"/>
      <w:numFmt w:val="bullet"/>
      <w:lvlText w:val=""/>
      <w:lvlJc w:val="left"/>
      <w:pPr>
        <w:tabs>
          <w:tab w:val="num" w:pos="5175"/>
        </w:tabs>
        <w:ind w:left="5175" w:hanging="360"/>
      </w:pPr>
      <w:rPr>
        <w:rFonts w:ascii="Symbol" w:hAnsi="Symbol" w:hint="default"/>
      </w:rPr>
    </w:lvl>
    <w:lvl w:ilvl="7" w:tplc="04090003" w:tentative="1">
      <w:start w:val="1"/>
      <w:numFmt w:val="bullet"/>
      <w:lvlText w:val="o"/>
      <w:lvlJc w:val="left"/>
      <w:pPr>
        <w:tabs>
          <w:tab w:val="num" w:pos="5895"/>
        </w:tabs>
        <w:ind w:left="5895" w:hanging="360"/>
      </w:pPr>
      <w:rPr>
        <w:rFonts w:ascii="Courier New" w:hAnsi="Courier New" w:hint="default"/>
      </w:rPr>
    </w:lvl>
    <w:lvl w:ilvl="8" w:tplc="04090005" w:tentative="1">
      <w:start w:val="1"/>
      <w:numFmt w:val="bullet"/>
      <w:lvlText w:val=""/>
      <w:lvlJc w:val="left"/>
      <w:pPr>
        <w:tabs>
          <w:tab w:val="num" w:pos="6615"/>
        </w:tabs>
        <w:ind w:left="6615" w:hanging="360"/>
      </w:pPr>
      <w:rPr>
        <w:rFonts w:ascii="Wingdings" w:hAnsi="Wingdings" w:hint="default"/>
      </w:rPr>
    </w:lvl>
  </w:abstractNum>
  <w:abstractNum w:abstractNumId="10">
    <w:nsid w:val="1E560E7F"/>
    <w:multiLevelType w:val="singleLevel"/>
    <w:tmpl w:val="AE1C1A38"/>
    <w:lvl w:ilvl="0">
      <w:start w:val="1"/>
      <w:numFmt w:val="lowerLetter"/>
      <w:lvlText w:val="(%1)"/>
      <w:lvlJc w:val="left"/>
      <w:pPr>
        <w:tabs>
          <w:tab w:val="num" w:pos="360"/>
        </w:tabs>
        <w:ind w:left="360" w:hanging="360"/>
      </w:pPr>
      <w:rPr>
        <w:rFonts w:hint="default"/>
      </w:rPr>
    </w:lvl>
  </w:abstractNum>
  <w:abstractNum w:abstractNumId="11">
    <w:nsid w:val="1E75219C"/>
    <w:multiLevelType w:val="multilevel"/>
    <w:tmpl w:val="02E2D90E"/>
    <w:lvl w:ilvl="0">
      <w:start w:val="2"/>
      <w:numFmt w:val="lowerLetter"/>
      <w:lvlText w:val="(%1)"/>
      <w:lvlJc w:val="left"/>
      <w:pPr>
        <w:tabs>
          <w:tab w:val="num" w:pos="1080"/>
        </w:tabs>
        <w:ind w:left="108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nsid w:val="1FC20C0E"/>
    <w:multiLevelType w:val="hybridMultilevel"/>
    <w:tmpl w:val="65CC9C7C"/>
    <w:lvl w:ilvl="0" w:tplc="04090001">
      <w:start w:val="1"/>
      <w:numFmt w:val="bullet"/>
      <w:lvlText w:val=""/>
      <w:lvlJc w:val="left"/>
      <w:pPr>
        <w:ind w:left="720" w:hanging="360"/>
      </w:pPr>
      <w:rPr>
        <w:rFonts w:ascii="Symbol"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Times New Roman" w:hint="default"/>
      </w:rPr>
    </w:lvl>
    <w:lvl w:ilvl="3" w:tplc="04090001">
      <w:start w:val="1"/>
      <w:numFmt w:val="bullet"/>
      <w:lvlText w:val=""/>
      <w:lvlJc w:val="left"/>
      <w:pPr>
        <w:ind w:left="2880" w:hanging="360"/>
      </w:pPr>
      <w:rPr>
        <w:rFonts w:ascii="Symbol" w:hAnsi="Symbol" w:cs="Times New Roman"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Times New Roman" w:hint="default"/>
      </w:rPr>
    </w:lvl>
    <w:lvl w:ilvl="6" w:tplc="04090001">
      <w:start w:val="1"/>
      <w:numFmt w:val="bullet"/>
      <w:lvlText w:val=""/>
      <w:lvlJc w:val="left"/>
      <w:pPr>
        <w:ind w:left="5040" w:hanging="360"/>
      </w:pPr>
      <w:rPr>
        <w:rFonts w:ascii="Symbol" w:hAnsi="Symbol" w:cs="Times New Roman"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Times New Roman" w:hint="default"/>
      </w:rPr>
    </w:lvl>
  </w:abstractNum>
  <w:abstractNum w:abstractNumId="13">
    <w:nsid w:val="2D554191"/>
    <w:multiLevelType w:val="hybridMultilevel"/>
    <w:tmpl w:val="16C85BDE"/>
    <w:lvl w:ilvl="0">
      <w:start w:val="1"/>
      <w:numFmt w:val="bullet"/>
      <w:lvlText w:val=""/>
      <w:lvlJc w:val="left"/>
      <w:pPr>
        <w:tabs>
          <w:tab w:val="num" w:pos="1440"/>
        </w:tabs>
        <w:ind w:left="1080" w:firstLine="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nsid w:val="2FA86E39"/>
    <w:multiLevelType w:val="multilevel"/>
    <w:tmpl w:val="884666D4"/>
    <w:lvl w:ilvl="0">
      <w:start w:val="1"/>
      <w:numFmt w:val="bullet"/>
      <w:lvlText w:val=""/>
      <w:lvlJc w:val="left"/>
      <w:pPr>
        <w:tabs>
          <w:tab w:val="num" w:pos="720"/>
        </w:tabs>
        <w:ind w:left="720" w:hanging="360"/>
      </w:pPr>
      <w:rPr>
        <w:rFonts w:ascii="Symbol" w:hAnsi="Symbol" w:cs="Times New Roman"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Times New Roman" w:hint="default"/>
        <w:sz w:val="20"/>
      </w:rPr>
    </w:lvl>
    <w:lvl w:ilvl="3">
      <w:start w:val="1"/>
      <w:numFmt w:val="bullet"/>
      <w:lvlText w:val=""/>
      <w:lvlJc w:val="left"/>
      <w:pPr>
        <w:tabs>
          <w:tab w:val="num" w:pos="2880"/>
        </w:tabs>
        <w:ind w:left="2880" w:hanging="360"/>
      </w:pPr>
      <w:rPr>
        <w:rFonts w:ascii="Wingdings" w:hAnsi="Wingdings" w:cs="Times New Roman" w:hint="default"/>
        <w:sz w:val="20"/>
      </w:rPr>
    </w:lvl>
    <w:lvl w:ilvl="4">
      <w:start w:val="1"/>
      <w:numFmt w:val="bullet"/>
      <w:lvlText w:val=""/>
      <w:lvlJc w:val="left"/>
      <w:pPr>
        <w:tabs>
          <w:tab w:val="num" w:pos="3600"/>
        </w:tabs>
        <w:ind w:left="3600" w:hanging="360"/>
      </w:pPr>
      <w:rPr>
        <w:rFonts w:ascii="Wingdings" w:hAnsi="Wingdings" w:cs="Times New Roman" w:hint="default"/>
        <w:sz w:val="20"/>
      </w:rPr>
    </w:lvl>
    <w:lvl w:ilvl="5">
      <w:start w:val="1"/>
      <w:numFmt w:val="bullet"/>
      <w:lvlText w:val=""/>
      <w:lvlJc w:val="left"/>
      <w:pPr>
        <w:tabs>
          <w:tab w:val="num" w:pos="4320"/>
        </w:tabs>
        <w:ind w:left="4320" w:hanging="360"/>
      </w:pPr>
      <w:rPr>
        <w:rFonts w:ascii="Wingdings" w:hAnsi="Wingdings" w:cs="Times New Roman" w:hint="default"/>
        <w:sz w:val="20"/>
      </w:rPr>
    </w:lvl>
    <w:lvl w:ilvl="6">
      <w:start w:val="1"/>
      <w:numFmt w:val="bullet"/>
      <w:lvlText w:val=""/>
      <w:lvlJc w:val="left"/>
      <w:pPr>
        <w:tabs>
          <w:tab w:val="num" w:pos="5040"/>
        </w:tabs>
        <w:ind w:left="5040" w:hanging="360"/>
      </w:pPr>
      <w:rPr>
        <w:rFonts w:ascii="Wingdings" w:hAnsi="Wingdings" w:cs="Times New Roman" w:hint="default"/>
        <w:sz w:val="20"/>
      </w:rPr>
    </w:lvl>
    <w:lvl w:ilvl="7">
      <w:start w:val="1"/>
      <w:numFmt w:val="bullet"/>
      <w:lvlText w:val=""/>
      <w:lvlJc w:val="left"/>
      <w:pPr>
        <w:tabs>
          <w:tab w:val="num" w:pos="5760"/>
        </w:tabs>
        <w:ind w:left="5760" w:hanging="360"/>
      </w:pPr>
      <w:rPr>
        <w:rFonts w:ascii="Wingdings" w:hAnsi="Wingdings" w:cs="Times New Roman" w:hint="default"/>
        <w:sz w:val="20"/>
      </w:rPr>
    </w:lvl>
    <w:lvl w:ilvl="8">
      <w:start w:val="1"/>
      <w:numFmt w:val="bullet"/>
      <w:lvlText w:val=""/>
      <w:lvlJc w:val="left"/>
      <w:pPr>
        <w:tabs>
          <w:tab w:val="num" w:pos="6480"/>
        </w:tabs>
        <w:ind w:left="6480" w:hanging="360"/>
      </w:pPr>
      <w:rPr>
        <w:rFonts w:ascii="Wingdings" w:hAnsi="Wingdings" w:cs="Times New Roman" w:hint="default"/>
        <w:sz w:val="20"/>
      </w:rPr>
    </w:lvl>
  </w:abstractNum>
  <w:abstractNum w:abstractNumId="15">
    <w:nsid w:val="2FBA3663"/>
    <w:multiLevelType w:val="singleLevel"/>
    <w:tmpl w:val="FA30A6D2"/>
    <w:lvl w:ilvl="0">
      <w:start w:val="1"/>
      <w:numFmt w:val="bullet"/>
      <w:lvlText w:val=""/>
      <w:lvlJc w:val="left"/>
      <w:pPr>
        <w:tabs>
          <w:tab w:val="num" w:pos="360"/>
        </w:tabs>
        <w:ind w:left="357" w:hanging="357"/>
      </w:pPr>
      <w:rPr>
        <w:rFonts w:ascii="Symbol" w:hAnsi="Symbol" w:hint="default"/>
      </w:rPr>
    </w:lvl>
  </w:abstractNum>
  <w:abstractNum w:abstractNumId="16">
    <w:nsid w:val="324127FB"/>
    <w:multiLevelType w:val="hybridMultilevel"/>
    <w:tmpl w:val="0BC26408"/>
    <w:lvl w:ilvl="0" w:tplc="0409000F">
      <w:start w:val="1"/>
      <w:numFmt w:val="decimal"/>
      <w:lvlText w:val="%1."/>
      <w:lvlJc w:val="left"/>
      <w:pPr>
        <w:ind w:left="1440" w:hanging="360"/>
      </w:pPr>
      <w:rPr>
        <w:rFonts w:ascii="Times New Roman" w:hAnsi="Times New Roman" w:cs="Times New Roman"/>
      </w:rPr>
    </w:lvl>
    <w:lvl w:ilvl="1" w:tplc="04090019">
      <w:start w:val="1"/>
      <w:numFmt w:val="lowerLetter"/>
      <w:lvlText w:val="%2."/>
      <w:lvlJc w:val="left"/>
      <w:pPr>
        <w:ind w:left="2160" w:hanging="360"/>
      </w:pPr>
      <w:rPr>
        <w:rFonts w:ascii="Times New Roman" w:hAnsi="Times New Roman" w:cs="Times New Roman"/>
      </w:rPr>
    </w:lvl>
    <w:lvl w:ilvl="2" w:tplc="0409001B">
      <w:start w:val="1"/>
      <w:numFmt w:val="lowerRoman"/>
      <w:lvlText w:val="%3."/>
      <w:lvlJc w:val="right"/>
      <w:pPr>
        <w:ind w:left="2880" w:hanging="180"/>
      </w:pPr>
      <w:rPr>
        <w:rFonts w:ascii="Times New Roman" w:hAnsi="Times New Roman" w:cs="Times New Roman"/>
      </w:rPr>
    </w:lvl>
    <w:lvl w:ilvl="3" w:tplc="0409000F">
      <w:start w:val="1"/>
      <w:numFmt w:val="decimal"/>
      <w:lvlText w:val="%4."/>
      <w:lvlJc w:val="left"/>
      <w:pPr>
        <w:ind w:left="3600" w:hanging="360"/>
      </w:pPr>
      <w:rPr>
        <w:rFonts w:ascii="Times New Roman" w:hAnsi="Times New Roman" w:cs="Times New Roman"/>
      </w:rPr>
    </w:lvl>
    <w:lvl w:ilvl="4" w:tplc="04090019">
      <w:start w:val="1"/>
      <w:numFmt w:val="lowerLetter"/>
      <w:lvlText w:val="%5."/>
      <w:lvlJc w:val="left"/>
      <w:pPr>
        <w:ind w:left="4320" w:hanging="360"/>
      </w:pPr>
      <w:rPr>
        <w:rFonts w:ascii="Times New Roman" w:hAnsi="Times New Roman" w:cs="Times New Roman"/>
      </w:rPr>
    </w:lvl>
    <w:lvl w:ilvl="5" w:tplc="0409001B">
      <w:start w:val="1"/>
      <w:numFmt w:val="lowerRoman"/>
      <w:lvlText w:val="%6."/>
      <w:lvlJc w:val="right"/>
      <w:pPr>
        <w:ind w:left="5040" w:hanging="180"/>
      </w:pPr>
      <w:rPr>
        <w:rFonts w:ascii="Times New Roman" w:hAnsi="Times New Roman" w:cs="Times New Roman"/>
      </w:rPr>
    </w:lvl>
    <w:lvl w:ilvl="6" w:tplc="0409000F">
      <w:start w:val="1"/>
      <w:numFmt w:val="decimal"/>
      <w:lvlText w:val="%7."/>
      <w:lvlJc w:val="left"/>
      <w:pPr>
        <w:ind w:left="5760" w:hanging="360"/>
      </w:pPr>
      <w:rPr>
        <w:rFonts w:ascii="Times New Roman" w:hAnsi="Times New Roman" w:cs="Times New Roman"/>
      </w:rPr>
    </w:lvl>
    <w:lvl w:ilvl="7" w:tplc="04090019">
      <w:start w:val="1"/>
      <w:numFmt w:val="lowerLetter"/>
      <w:lvlText w:val="%8."/>
      <w:lvlJc w:val="left"/>
      <w:pPr>
        <w:ind w:left="6480" w:hanging="360"/>
      </w:pPr>
      <w:rPr>
        <w:rFonts w:ascii="Times New Roman" w:hAnsi="Times New Roman" w:cs="Times New Roman"/>
      </w:rPr>
    </w:lvl>
    <w:lvl w:ilvl="8" w:tplc="0409001B">
      <w:start w:val="1"/>
      <w:numFmt w:val="lowerRoman"/>
      <w:lvlText w:val="%9."/>
      <w:lvlJc w:val="right"/>
      <w:pPr>
        <w:ind w:left="7200" w:hanging="180"/>
      </w:pPr>
      <w:rPr>
        <w:rFonts w:ascii="Times New Roman" w:hAnsi="Times New Roman" w:cs="Times New Roman"/>
      </w:rPr>
    </w:lvl>
  </w:abstractNum>
  <w:abstractNum w:abstractNumId="17">
    <w:nsid w:val="339A53F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nsid w:val="357F156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nsid w:val="37E208E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nsid w:val="3983061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nsid w:val="3AC12D9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2">
    <w:nsid w:val="3ECB449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3">
    <w:nsid w:val="3FE62C8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4">
    <w:nsid w:val="408D3020"/>
    <w:multiLevelType w:val="hybridMultilevel"/>
    <w:tmpl w:val="D59AF57E"/>
    <w:lvl w:ilvl="0">
      <w:start w:val="1"/>
      <w:numFmt w:val="bullet"/>
      <w:lvlText w:val=""/>
      <w:lvlJc w:val="left"/>
      <w:pPr>
        <w:tabs>
          <w:tab w:val="num" w:pos="360"/>
        </w:tabs>
        <w:ind w:left="0" w:firstLine="0"/>
      </w:pPr>
      <w:rPr>
        <w:rFonts w:ascii="Symbol" w:hAnsi="Symbol" w:hint="default"/>
      </w:rPr>
    </w:lvl>
    <w:lvl w:ilvl="1" w:tentative="1">
      <w:start w:val="1"/>
      <w:numFmt w:val="bullet"/>
      <w:lvlText w:val="o"/>
      <w:lvlJc w:val="left"/>
      <w:pPr>
        <w:tabs>
          <w:tab w:val="num" w:pos="360"/>
        </w:tabs>
        <w:ind w:left="360" w:hanging="360"/>
      </w:pPr>
      <w:rPr>
        <w:rFonts w:ascii="Courier New" w:hAnsi="Courier New" w:hint="default"/>
      </w:rPr>
    </w:lvl>
    <w:lvl w:ilvl="2" w:tentative="1">
      <w:start w:val="1"/>
      <w:numFmt w:val="bullet"/>
      <w:lvlText w:val=""/>
      <w:lvlJc w:val="left"/>
      <w:pPr>
        <w:tabs>
          <w:tab w:val="num" w:pos="1080"/>
        </w:tabs>
        <w:ind w:left="1080" w:hanging="360"/>
      </w:pPr>
      <w:rPr>
        <w:rFonts w:ascii="Wingdings" w:hAnsi="Wingdings" w:hint="default"/>
      </w:rPr>
    </w:lvl>
    <w:lvl w:ilvl="3" w:tentative="1">
      <w:start w:val="1"/>
      <w:numFmt w:val="bullet"/>
      <w:lvlText w:val=""/>
      <w:lvlJc w:val="left"/>
      <w:pPr>
        <w:tabs>
          <w:tab w:val="num" w:pos="1800"/>
        </w:tabs>
        <w:ind w:left="1800" w:hanging="360"/>
      </w:pPr>
      <w:rPr>
        <w:rFonts w:ascii="Symbol" w:hAnsi="Symbol" w:hint="default"/>
      </w:rPr>
    </w:lvl>
    <w:lvl w:ilvl="4" w:tentative="1">
      <w:start w:val="1"/>
      <w:numFmt w:val="bullet"/>
      <w:lvlText w:val="o"/>
      <w:lvlJc w:val="left"/>
      <w:pPr>
        <w:tabs>
          <w:tab w:val="num" w:pos="2520"/>
        </w:tabs>
        <w:ind w:left="2520" w:hanging="360"/>
      </w:pPr>
      <w:rPr>
        <w:rFonts w:ascii="Courier New" w:hAnsi="Courier New" w:hint="default"/>
      </w:rPr>
    </w:lvl>
    <w:lvl w:ilvl="5" w:tentative="1">
      <w:start w:val="1"/>
      <w:numFmt w:val="bullet"/>
      <w:lvlText w:val=""/>
      <w:lvlJc w:val="left"/>
      <w:pPr>
        <w:tabs>
          <w:tab w:val="num" w:pos="3240"/>
        </w:tabs>
        <w:ind w:left="3240" w:hanging="360"/>
      </w:pPr>
      <w:rPr>
        <w:rFonts w:ascii="Wingdings" w:hAnsi="Wingdings" w:hint="default"/>
      </w:rPr>
    </w:lvl>
    <w:lvl w:ilvl="6" w:tentative="1">
      <w:start w:val="1"/>
      <w:numFmt w:val="bullet"/>
      <w:lvlText w:val=""/>
      <w:lvlJc w:val="left"/>
      <w:pPr>
        <w:tabs>
          <w:tab w:val="num" w:pos="3960"/>
        </w:tabs>
        <w:ind w:left="3960" w:hanging="360"/>
      </w:pPr>
      <w:rPr>
        <w:rFonts w:ascii="Symbol" w:hAnsi="Symbol" w:hint="default"/>
      </w:rPr>
    </w:lvl>
    <w:lvl w:ilvl="7" w:tentative="1">
      <w:start w:val="1"/>
      <w:numFmt w:val="bullet"/>
      <w:lvlText w:val="o"/>
      <w:lvlJc w:val="left"/>
      <w:pPr>
        <w:tabs>
          <w:tab w:val="num" w:pos="4680"/>
        </w:tabs>
        <w:ind w:left="4680" w:hanging="360"/>
      </w:pPr>
      <w:rPr>
        <w:rFonts w:ascii="Courier New" w:hAnsi="Courier New" w:hint="default"/>
      </w:rPr>
    </w:lvl>
    <w:lvl w:ilvl="8" w:tentative="1">
      <w:start w:val="1"/>
      <w:numFmt w:val="bullet"/>
      <w:lvlText w:val=""/>
      <w:lvlJc w:val="left"/>
      <w:pPr>
        <w:tabs>
          <w:tab w:val="num" w:pos="5400"/>
        </w:tabs>
        <w:ind w:left="5400" w:hanging="360"/>
      </w:pPr>
      <w:rPr>
        <w:rFonts w:ascii="Wingdings" w:hAnsi="Wingdings" w:hint="default"/>
      </w:rPr>
    </w:lvl>
  </w:abstractNum>
  <w:abstractNum w:abstractNumId="25">
    <w:nsid w:val="4506271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6">
    <w:nsid w:val="46AF7CC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7">
    <w:nsid w:val="479B435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8">
    <w:nsid w:val="4B7F7C48"/>
    <w:multiLevelType w:val="hybridMultilevel"/>
    <w:tmpl w:val="5ECE77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CD539B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0">
    <w:nsid w:val="4E525D82"/>
    <w:multiLevelType w:val="multilevel"/>
    <w:tmpl w:val="04DA946E"/>
    <w:lvl w:ilvl="0">
      <w:start w:val="1"/>
      <w:numFmt w:val="bullet"/>
      <w:lvlText w:val=""/>
      <w:lvlJc w:val="left"/>
      <w:pPr>
        <w:tabs>
          <w:tab w:val="num" w:pos="720"/>
        </w:tabs>
        <w:ind w:left="720" w:hanging="360"/>
      </w:pPr>
      <w:rPr>
        <w:rFonts w:ascii="Symbol" w:hAnsi="Symbol" w:cs="Times New Roman"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Times New Roman" w:hint="default"/>
        <w:sz w:val="20"/>
      </w:rPr>
    </w:lvl>
    <w:lvl w:ilvl="3">
      <w:start w:val="1"/>
      <w:numFmt w:val="bullet"/>
      <w:lvlText w:val=""/>
      <w:lvlJc w:val="left"/>
      <w:pPr>
        <w:tabs>
          <w:tab w:val="num" w:pos="2880"/>
        </w:tabs>
        <w:ind w:left="2880" w:hanging="360"/>
      </w:pPr>
      <w:rPr>
        <w:rFonts w:ascii="Wingdings" w:hAnsi="Wingdings" w:cs="Times New Roman" w:hint="default"/>
        <w:sz w:val="20"/>
      </w:rPr>
    </w:lvl>
    <w:lvl w:ilvl="4">
      <w:start w:val="1"/>
      <w:numFmt w:val="bullet"/>
      <w:lvlText w:val=""/>
      <w:lvlJc w:val="left"/>
      <w:pPr>
        <w:tabs>
          <w:tab w:val="num" w:pos="3600"/>
        </w:tabs>
        <w:ind w:left="3600" w:hanging="360"/>
      </w:pPr>
      <w:rPr>
        <w:rFonts w:ascii="Wingdings" w:hAnsi="Wingdings" w:cs="Times New Roman" w:hint="default"/>
        <w:sz w:val="20"/>
      </w:rPr>
    </w:lvl>
    <w:lvl w:ilvl="5">
      <w:start w:val="1"/>
      <w:numFmt w:val="bullet"/>
      <w:lvlText w:val=""/>
      <w:lvlJc w:val="left"/>
      <w:pPr>
        <w:tabs>
          <w:tab w:val="num" w:pos="4320"/>
        </w:tabs>
        <w:ind w:left="4320" w:hanging="360"/>
      </w:pPr>
      <w:rPr>
        <w:rFonts w:ascii="Wingdings" w:hAnsi="Wingdings" w:cs="Times New Roman" w:hint="default"/>
        <w:sz w:val="20"/>
      </w:rPr>
    </w:lvl>
    <w:lvl w:ilvl="6">
      <w:start w:val="1"/>
      <w:numFmt w:val="bullet"/>
      <w:lvlText w:val=""/>
      <w:lvlJc w:val="left"/>
      <w:pPr>
        <w:tabs>
          <w:tab w:val="num" w:pos="5040"/>
        </w:tabs>
        <w:ind w:left="5040" w:hanging="360"/>
      </w:pPr>
      <w:rPr>
        <w:rFonts w:ascii="Wingdings" w:hAnsi="Wingdings" w:cs="Times New Roman" w:hint="default"/>
        <w:sz w:val="20"/>
      </w:rPr>
    </w:lvl>
    <w:lvl w:ilvl="7">
      <w:start w:val="1"/>
      <w:numFmt w:val="bullet"/>
      <w:lvlText w:val=""/>
      <w:lvlJc w:val="left"/>
      <w:pPr>
        <w:tabs>
          <w:tab w:val="num" w:pos="5760"/>
        </w:tabs>
        <w:ind w:left="5760" w:hanging="360"/>
      </w:pPr>
      <w:rPr>
        <w:rFonts w:ascii="Wingdings" w:hAnsi="Wingdings" w:cs="Times New Roman" w:hint="default"/>
        <w:sz w:val="20"/>
      </w:rPr>
    </w:lvl>
    <w:lvl w:ilvl="8">
      <w:start w:val="1"/>
      <w:numFmt w:val="bullet"/>
      <w:lvlText w:val=""/>
      <w:lvlJc w:val="left"/>
      <w:pPr>
        <w:tabs>
          <w:tab w:val="num" w:pos="6480"/>
        </w:tabs>
        <w:ind w:left="6480" w:hanging="360"/>
      </w:pPr>
      <w:rPr>
        <w:rFonts w:ascii="Wingdings" w:hAnsi="Wingdings" w:cs="Times New Roman" w:hint="default"/>
        <w:sz w:val="20"/>
      </w:rPr>
    </w:lvl>
  </w:abstractNum>
  <w:abstractNum w:abstractNumId="31">
    <w:nsid w:val="50B276C8"/>
    <w:multiLevelType w:val="hybridMultilevel"/>
    <w:tmpl w:val="610801C8"/>
    <w:lvl w:ilvl="0" w:tplc="5C9639AC">
      <w:start w:val="1"/>
      <w:numFmt w:val="bullet"/>
      <w:pStyle w:val="IndentBullet1"/>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2291"/>
        </w:tabs>
        <w:ind w:left="2291" w:hanging="360"/>
      </w:pPr>
      <w:rPr>
        <w:rFonts w:ascii="Courier New" w:hAnsi="Courier New" w:cs="Courier New" w:hint="default"/>
      </w:rPr>
    </w:lvl>
    <w:lvl w:ilvl="2" w:tplc="08090005" w:tentative="1">
      <w:start w:val="1"/>
      <w:numFmt w:val="bullet"/>
      <w:lvlText w:val=""/>
      <w:lvlJc w:val="left"/>
      <w:pPr>
        <w:tabs>
          <w:tab w:val="num" w:pos="3011"/>
        </w:tabs>
        <w:ind w:left="3011" w:hanging="360"/>
      </w:pPr>
      <w:rPr>
        <w:rFonts w:ascii="Wingdings" w:hAnsi="Wingdings" w:hint="default"/>
      </w:rPr>
    </w:lvl>
    <w:lvl w:ilvl="3" w:tplc="08090001" w:tentative="1">
      <w:start w:val="1"/>
      <w:numFmt w:val="bullet"/>
      <w:lvlText w:val=""/>
      <w:lvlJc w:val="left"/>
      <w:pPr>
        <w:tabs>
          <w:tab w:val="num" w:pos="3731"/>
        </w:tabs>
        <w:ind w:left="3731" w:hanging="360"/>
      </w:pPr>
      <w:rPr>
        <w:rFonts w:ascii="Symbol" w:hAnsi="Symbol" w:hint="default"/>
      </w:rPr>
    </w:lvl>
    <w:lvl w:ilvl="4" w:tplc="08090003" w:tentative="1">
      <w:start w:val="1"/>
      <w:numFmt w:val="bullet"/>
      <w:lvlText w:val="o"/>
      <w:lvlJc w:val="left"/>
      <w:pPr>
        <w:tabs>
          <w:tab w:val="num" w:pos="4451"/>
        </w:tabs>
        <w:ind w:left="4451" w:hanging="360"/>
      </w:pPr>
      <w:rPr>
        <w:rFonts w:ascii="Courier New" w:hAnsi="Courier New" w:cs="Courier New" w:hint="default"/>
      </w:rPr>
    </w:lvl>
    <w:lvl w:ilvl="5" w:tplc="08090005" w:tentative="1">
      <w:start w:val="1"/>
      <w:numFmt w:val="bullet"/>
      <w:lvlText w:val=""/>
      <w:lvlJc w:val="left"/>
      <w:pPr>
        <w:tabs>
          <w:tab w:val="num" w:pos="5171"/>
        </w:tabs>
        <w:ind w:left="5171" w:hanging="360"/>
      </w:pPr>
      <w:rPr>
        <w:rFonts w:ascii="Wingdings" w:hAnsi="Wingdings" w:hint="default"/>
      </w:rPr>
    </w:lvl>
    <w:lvl w:ilvl="6" w:tplc="08090001" w:tentative="1">
      <w:start w:val="1"/>
      <w:numFmt w:val="bullet"/>
      <w:lvlText w:val=""/>
      <w:lvlJc w:val="left"/>
      <w:pPr>
        <w:tabs>
          <w:tab w:val="num" w:pos="5891"/>
        </w:tabs>
        <w:ind w:left="5891" w:hanging="360"/>
      </w:pPr>
      <w:rPr>
        <w:rFonts w:ascii="Symbol" w:hAnsi="Symbol" w:hint="default"/>
      </w:rPr>
    </w:lvl>
    <w:lvl w:ilvl="7" w:tplc="08090003" w:tentative="1">
      <w:start w:val="1"/>
      <w:numFmt w:val="bullet"/>
      <w:lvlText w:val="o"/>
      <w:lvlJc w:val="left"/>
      <w:pPr>
        <w:tabs>
          <w:tab w:val="num" w:pos="6611"/>
        </w:tabs>
        <w:ind w:left="6611" w:hanging="360"/>
      </w:pPr>
      <w:rPr>
        <w:rFonts w:ascii="Courier New" w:hAnsi="Courier New" w:cs="Courier New" w:hint="default"/>
      </w:rPr>
    </w:lvl>
    <w:lvl w:ilvl="8" w:tplc="08090005" w:tentative="1">
      <w:start w:val="1"/>
      <w:numFmt w:val="bullet"/>
      <w:lvlText w:val=""/>
      <w:lvlJc w:val="left"/>
      <w:pPr>
        <w:tabs>
          <w:tab w:val="num" w:pos="7331"/>
        </w:tabs>
        <w:ind w:left="7331" w:hanging="360"/>
      </w:pPr>
      <w:rPr>
        <w:rFonts w:ascii="Wingdings" w:hAnsi="Wingdings" w:hint="default"/>
      </w:rPr>
    </w:lvl>
  </w:abstractNum>
  <w:abstractNum w:abstractNumId="32">
    <w:nsid w:val="50C4399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3">
    <w:nsid w:val="56067951"/>
    <w:multiLevelType w:val="singleLevel"/>
    <w:tmpl w:val="08090019"/>
    <w:lvl w:ilvl="0">
      <w:start w:val="1"/>
      <w:numFmt w:val="lowerLetter"/>
      <w:lvlText w:val="(%1)"/>
      <w:lvlJc w:val="left"/>
      <w:pPr>
        <w:tabs>
          <w:tab w:val="num" w:pos="360"/>
        </w:tabs>
        <w:ind w:left="360" w:hanging="360"/>
      </w:pPr>
    </w:lvl>
  </w:abstractNum>
  <w:abstractNum w:abstractNumId="34">
    <w:nsid w:val="579B2E3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5">
    <w:nsid w:val="5C377879"/>
    <w:multiLevelType w:val="hybridMultilevel"/>
    <w:tmpl w:val="FFB2E022"/>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6">
    <w:nsid w:val="62F92CE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7">
    <w:nsid w:val="6631304E"/>
    <w:multiLevelType w:val="hybridMultilevel"/>
    <w:tmpl w:val="9A5AF510"/>
    <w:lvl w:ilvl="0">
      <w:start w:val="1"/>
      <w:numFmt w:val="bullet"/>
      <w:lvlText w:val=""/>
      <w:lvlJc w:val="left"/>
      <w:pPr>
        <w:tabs>
          <w:tab w:val="num" w:pos="1440"/>
        </w:tabs>
        <w:ind w:left="1080" w:firstLine="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nsid w:val="6C67086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9">
    <w:nsid w:val="6E987B93"/>
    <w:multiLevelType w:val="singleLevel"/>
    <w:tmpl w:val="B12A0A9C"/>
    <w:lvl w:ilvl="0">
      <w:start w:val="1"/>
      <w:numFmt w:val="bullet"/>
      <w:pStyle w:val="Bullet1"/>
      <w:lvlText w:val=""/>
      <w:lvlJc w:val="left"/>
      <w:pPr>
        <w:tabs>
          <w:tab w:val="num" w:pos="283"/>
        </w:tabs>
        <w:ind w:left="283" w:hanging="283"/>
      </w:pPr>
      <w:rPr>
        <w:rFonts w:ascii="Symbol" w:hAnsi="Symbol" w:hint="default"/>
      </w:rPr>
    </w:lvl>
  </w:abstractNum>
  <w:abstractNum w:abstractNumId="40">
    <w:nsid w:val="751D3A7C"/>
    <w:multiLevelType w:val="hybridMultilevel"/>
    <w:tmpl w:val="D2C2D674"/>
    <w:lvl w:ilvl="0" w:tplc="04090001">
      <w:start w:val="1"/>
      <w:numFmt w:val="bullet"/>
      <w:lvlText w:val=""/>
      <w:lvlJc w:val="left"/>
      <w:pPr>
        <w:ind w:left="360" w:hanging="360"/>
      </w:pPr>
      <w:rPr>
        <w:rFonts w:ascii="Symbol" w:hAnsi="Symbo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Times New Roman" w:hint="default"/>
      </w:rPr>
    </w:lvl>
    <w:lvl w:ilvl="3" w:tplc="04090001">
      <w:start w:val="1"/>
      <w:numFmt w:val="bullet"/>
      <w:lvlText w:val=""/>
      <w:lvlJc w:val="left"/>
      <w:pPr>
        <w:ind w:left="2520" w:hanging="360"/>
      </w:pPr>
      <w:rPr>
        <w:rFonts w:ascii="Symbol" w:hAnsi="Symbol" w:cs="Times New Roman"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Times New Roman" w:hint="default"/>
      </w:rPr>
    </w:lvl>
    <w:lvl w:ilvl="6" w:tplc="04090001">
      <w:start w:val="1"/>
      <w:numFmt w:val="bullet"/>
      <w:lvlText w:val=""/>
      <w:lvlJc w:val="left"/>
      <w:pPr>
        <w:ind w:left="4680" w:hanging="360"/>
      </w:pPr>
      <w:rPr>
        <w:rFonts w:ascii="Symbol" w:hAnsi="Symbol" w:cs="Times New Roman"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Times New Roman" w:hint="default"/>
      </w:rPr>
    </w:lvl>
  </w:abstractNum>
  <w:abstractNum w:abstractNumId="41">
    <w:nsid w:val="7ABD6A5C"/>
    <w:multiLevelType w:val="multilevel"/>
    <w:tmpl w:val="488C78DA"/>
    <w:lvl w:ilvl="0">
      <w:start w:val="1"/>
      <w:numFmt w:val="bullet"/>
      <w:lvlText w:val=""/>
      <w:lvlJc w:val="left"/>
      <w:pPr>
        <w:tabs>
          <w:tab w:val="num" w:pos="720"/>
        </w:tabs>
        <w:ind w:left="720" w:hanging="360"/>
      </w:pPr>
      <w:rPr>
        <w:rFonts w:ascii="Symbol" w:hAnsi="Symbol" w:cs="Times New Roman"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Times New Roman" w:hint="default"/>
        <w:sz w:val="20"/>
      </w:rPr>
    </w:lvl>
    <w:lvl w:ilvl="3">
      <w:start w:val="1"/>
      <w:numFmt w:val="bullet"/>
      <w:lvlText w:val=""/>
      <w:lvlJc w:val="left"/>
      <w:pPr>
        <w:tabs>
          <w:tab w:val="num" w:pos="2880"/>
        </w:tabs>
        <w:ind w:left="2880" w:hanging="360"/>
      </w:pPr>
      <w:rPr>
        <w:rFonts w:ascii="Wingdings" w:hAnsi="Wingdings" w:cs="Times New Roman" w:hint="default"/>
        <w:sz w:val="20"/>
      </w:rPr>
    </w:lvl>
    <w:lvl w:ilvl="4">
      <w:start w:val="1"/>
      <w:numFmt w:val="bullet"/>
      <w:lvlText w:val=""/>
      <w:lvlJc w:val="left"/>
      <w:pPr>
        <w:tabs>
          <w:tab w:val="num" w:pos="3600"/>
        </w:tabs>
        <w:ind w:left="3600" w:hanging="360"/>
      </w:pPr>
      <w:rPr>
        <w:rFonts w:ascii="Wingdings" w:hAnsi="Wingdings" w:cs="Times New Roman" w:hint="default"/>
        <w:sz w:val="20"/>
      </w:rPr>
    </w:lvl>
    <w:lvl w:ilvl="5">
      <w:start w:val="1"/>
      <w:numFmt w:val="bullet"/>
      <w:lvlText w:val=""/>
      <w:lvlJc w:val="left"/>
      <w:pPr>
        <w:tabs>
          <w:tab w:val="num" w:pos="4320"/>
        </w:tabs>
        <w:ind w:left="4320" w:hanging="360"/>
      </w:pPr>
      <w:rPr>
        <w:rFonts w:ascii="Wingdings" w:hAnsi="Wingdings" w:cs="Times New Roman" w:hint="default"/>
        <w:sz w:val="20"/>
      </w:rPr>
    </w:lvl>
    <w:lvl w:ilvl="6">
      <w:start w:val="1"/>
      <w:numFmt w:val="bullet"/>
      <w:lvlText w:val=""/>
      <w:lvlJc w:val="left"/>
      <w:pPr>
        <w:tabs>
          <w:tab w:val="num" w:pos="5040"/>
        </w:tabs>
        <w:ind w:left="5040" w:hanging="360"/>
      </w:pPr>
      <w:rPr>
        <w:rFonts w:ascii="Wingdings" w:hAnsi="Wingdings" w:cs="Times New Roman" w:hint="default"/>
        <w:sz w:val="20"/>
      </w:rPr>
    </w:lvl>
    <w:lvl w:ilvl="7">
      <w:start w:val="1"/>
      <w:numFmt w:val="bullet"/>
      <w:lvlText w:val=""/>
      <w:lvlJc w:val="left"/>
      <w:pPr>
        <w:tabs>
          <w:tab w:val="num" w:pos="5760"/>
        </w:tabs>
        <w:ind w:left="5760" w:hanging="360"/>
      </w:pPr>
      <w:rPr>
        <w:rFonts w:ascii="Wingdings" w:hAnsi="Wingdings" w:cs="Times New Roman" w:hint="default"/>
        <w:sz w:val="20"/>
      </w:rPr>
    </w:lvl>
    <w:lvl w:ilvl="8">
      <w:start w:val="1"/>
      <w:numFmt w:val="bullet"/>
      <w:lvlText w:val=""/>
      <w:lvlJc w:val="left"/>
      <w:pPr>
        <w:tabs>
          <w:tab w:val="num" w:pos="6480"/>
        </w:tabs>
        <w:ind w:left="6480" w:hanging="360"/>
      </w:pPr>
      <w:rPr>
        <w:rFonts w:ascii="Wingdings" w:hAnsi="Wingdings" w:cs="Times New Roman" w:hint="default"/>
        <w:sz w:val="20"/>
      </w:rPr>
    </w:lvl>
  </w:abstractNum>
  <w:abstractNum w:abstractNumId="42">
    <w:nsid w:val="7C797C5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3">
    <w:nsid w:val="7EFD0B94"/>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33"/>
  </w:num>
  <w:num w:numId="2">
    <w:abstractNumId w:val="21"/>
  </w:num>
  <w:num w:numId="3">
    <w:abstractNumId w:val="18"/>
  </w:num>
  <w:num w:numId="4">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5">
    <w:abstractNumId w:val="25"/>
  </w:num>
  <w:num w:numId="6">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7">
    <w:abstractNumId w:val="29"/>
  </w:num>
  <w:num w:numId="8">
    <w:abstractNumId w:val="17"/>
  </w:num>
  <w:num w:numId="9">
    <w:abstractNumId w:val="43"/>
  </w:num>
  <w:num w:numId="10">
    <w:abstractNumId w:val="34"/>
  </w:num>
  <w:num w:numId="11">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12">
    <w:abstractNumId w:val="36"/>
  </w:num>
  <w:num w:numId="13">
    <w:abstractNumId w:val="15"/>
  </w:num>
  <w:num w:numId="14">
    <w:abstractNumId w:val="13"/>
  </w:num>
  <w:num w:numId="15">
    <w:abstractNumId w:val="37"/>
  </w:num>
  <w:num w:numId="16">
    <w:abstractNumId w:val="1"/>
  </w:num>
  <w:num w:numId="17">
    <w:abstractNumId w:val="24"/>
  </w:num>
  <w:num w:numId="18">
    <w:abstractNumId w:val="7"/>
  </w:num>
  <w:num w:numId="19">
    <w:abstractNumId w:val="27"/>
  </w:num>
  <w:num w:numId="20">
    <w:abstractNumId w:val="20"/>
  </w:num>
  <w:num w:numId="21">
    <w:abstractNumId w:val="23"/>
  </w:num>
  <w:num w:numId="22">
    <w:abstractNumId w:val="26"/>
  </w:num>
  <w:num w:numId="23">
    <w:abstractNumId w:val="19"/>
  </w:num>
  <w:num w:numId="24">
    <w:abstractNumId w:val="32"/>
  </w:num>
  <w:num w:numId="25">
    <w:abstractNumId w:val="6"/>
  </w:num>
  <w:num w:numId="26">
    <w:abstractNumId w:val="3"/>
  </w:num>
  <w:num w:numId="27">
    <w:abstractNumId w:val="22"/>
  </w:num>
  <w:num w:numId="28">
    <w:abstractNumId w:val="11"/>
  </w:num>
  <w:num w:numId="29">
    <w:abstractNumId w:val="4"/>
  </w:num>
  <w:num w:numId="30">
    <w:abstractNumId w:val="10"/>
  </w:num>
  <w:num w:numId="31">
    <w:abstractNumId w:val="8"/>
  </w:num>
  <w:num w:numId="32">
    <w:abstractNumId w:val="38"/>
  </w:num>
  <w:num w:numId="33">
    <w:abstractNumId w:val="42"/>
  </w:num>
  <w:num w:numId="34">
    <w:abstractNumId w:val="5"/>
  </w:num>
  <w:num w:numId="35">
    <w:abstractNumId w:val="39"/>
  </w:num>
  <w:num w:numId="36">
    <w:abstractNumId w:val="9"/>
  </w:num>
  <w:num w:numId="37">
    <w:abstractNumId w:val="12"/>
  </w:num>
  <w:num w:numId="38">
    <w:abstractNumId w:val="30"/>
  </w:num>
  <w:num w:numId="39">
    <w:abstractNumId w:val="40"/>
  </w:num>
  <w:num w:numId="40">
    <w:abstractNumId w:val="14"/>
  </w:num>
  <w:num w:numId="41">
    <w:abstractNumId w:val="41"/>
  </w:num>
  <w:num w:numId="42">
    <w:abstractNumId w:val="16"/>
  </w:num>
  <w:num w:numId="43">
    <w:abstractNumId w:val="28"/>
  </w:num>
  <w:num w:numId="44">
    <w:abstractNumId w:val="2"/>
  </w:num>
  <w:num w:numId="4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rawingGridHorizontalSpacing w:val="110"/>
  <w:displayHorizontalDrawingGridEvery w:val="0"/>
  <w:displayVerticalDrawingGridEvery w:val="0"/>
  <w:noPunctuationKerning/>
  <w:characterSpacingControl w:val="doNotCompress"/>
  <w:hdrShapeDefaults>
    <o:shapedefaults v:ext="edit" spidmax="3074"/>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ACTIVE" w:val="Annrp99.doc"/>
    <w:docVar w:name="VTCASE" w:val="4"/>
    <w:docVar w:name="VTCommandPending" w:val="NONE"/>
    <w:docVar w:name="VTCurMacroFlags$" w:val="NNNN"/>
    <w:docVar w:name="VTINIT" w:val="1"/>
    <w:docVar w:name="VTypeCAPFlag$" w:val="TRUE"/>
    <w:docVar w:name="VTypeJoinDigitFlag$" w:val="FALSE"/>
    <w:docVar w:name="VTypeLCFlag$" w:val="FALSE"/>
    <w:docVar w:name="VTypeNoSpaceFlag$" w:val="TRUE"/>
    <w:docVar w:name="VTypeSpaceFlag$" w:val="FALSE"/>
    <w:docVar w:name="VTypeUCFlag$" w:val="FALSE"/>
  </w:docVars>
  <w:rsids>
    <w:rsidRoot w:val="00F5628C"/>
    <w:rsid w:val="00001E56"/>
    <w:rsid w:val="000663A0"/>
    <w:rsid w:val="00086E1E"/>
    <w:rsid w:val="000953F6"/>
    <w:rsid w:val="000A4743"/>
    <w:rsid w:val="000B584B"/>
    <w:rsid w:val="000C09B7"/>
    <w:rsid w:val="00103348"/>
    <w:rsid w:val="00123C7B"/>
    <w:rsid w:val="00124A6F"/>
    <w:rsid w:val="001345EB"/>
    <w:rsid w:val="00144D5A"/>
    <w:rsid w:val="0014736C"/>
    <w:rsid w:val="00153542"/>
    <w:rsid w:val="00156F8F"/>
    <w:rsid w:val="00160AEC"/>
    <w:rsid w:val="00185E81"/>
    <w:rsid w:val="00192B5E"/>
    <w:rsid w:val="001C67D0"/>
    <w:rsid w:val="001D5761"/>
    <w:rsid w:val="0020395B"/>
    <w:rsid w:val="00221DE1"/>
    <w:rsid w:val="00227763"/>
    <w:rsid w:val="00230731"/>
    <w:rsid w:val="00231010"/>
    <w:rsid w:val="00243DFB"/>
    <w:rsid w:val="002B040F"/>
    <w:rsid w:val="002B3EF1"/>
    <w:rsid w:val="002C1C41"/>
    <w:rsid w:val="002C24C4"/>
    <w:rsid w:val="002C646C"/>
    <w:rsid w:val="002D45F6"/>
    <w:rsid w:val="002D48AD"/>
    <w:rsid w:val="002E3541"/>
    <w:rsid w:val="00312216"/>
    <w:rsid w:val="003415DC"/>
    <w:rsid w:val="00365DF6"/>
    <w:rsid w:val="00371E62"/>
    <w:rsid w:val="003744B1"/>
    <w:rsid w:val="003B7248"/>
    <w:rsid w:val="003C321E"/>
    <w:rsid w:val="003D0822"/>
    <w:rsid w:val="003E3478"/>
    <w:rsid w:val="003E3DA8"/>
    <w:rsid w:val="003F3BDF"/>
    <w:rsid w:val="00426D0F"/>
    <w:rsid w:val="0044048A"/>
    <w:rsid w:val="00443A31"/>
    <w:rsid w:val="00447ECB"/>
    <w:rsid w:val="00451AD5"/>
    <w:rsid w:val="0045676E"/>
    <w:rsid w:val="004604CB"/>
    <w:rsid w:val="004A749B"/>
    <w:rsid w:val="004C4239"/>
    <w:rsid w:val="004E5740"/>
    <w:rsid w:val="004F7C67"/>
    <w:rsid w:val="00502456"/>
    <w:rsid w:val="00505893"/>
    <w:rsid w:val="00505CC1"/>
    <w:rsid w:val="00510A27"/>
    <w:rsid w:val="00510C02"/>
    <w:rsid w:val="00523375"/>
    <w:rsid w:val="00527FB0"/>
    <w:rsid w:val="00530CE3"/>
    <w:rsid w:val="00542603"/>
    <w:rsid w:val="00551E2F"/>
    <w:rsid w:val="00552B81"/>
    <w:rsid w:val="00555418"/>
    <w:rsid w:val="00560963"/>
    <w:rsid w:val="0056445F"/>
    <w:rsid w:val="00565739"/>
    <w:rsid w:val="00574A9C"/>
    <w:rsid w:val="005813BA"/>
    <w:rsid w:val="005A59BE"/>
    <w:rsid w:val="005D03C8"/>
    <w:rsid w:val="005F28D1"/>
    <w:rsid w:val="006007BB"/>
    <w:rsid w:val="00604075"/>
    <w:rsid w:val="00605FA0"/>
    <w:rsid w:val="0061200F"/>
    <w:rsid w:val="00612EDF"/>
    <w:rsid w:val="00615C20"/>
    <w:rsid w:val="006249BF"/>
    <w:rsid w:val="0064012A"/>
    <w:rsid w:val="00646BB2"/>
    <w:rsid w:val="00656FD5"/>
    <w:rsid w:val="006630D7"/>
    <w:rsid w:val="006869B3"/>
    <w:rsid w:val="006A79F3"/>
    <w:rsid w:val="006E71CE"/>
    <w:rsid w:val="00724D66"/>
    <w:rsid w:val="00757C12"/>
    <w:rsid w:val="007630B4"/>
    <w:rsid w:val="00770A8A"/>
    <w:rsid w:val="00774632"/>
    <w:rsid w:val="007967DE"/>
    <w:rsid w:val="007A07DC"/>
    <w:rsid w:val="007B177F"/>
    <w:rsid w:val="007B40D0"/>
    <w:rsid w:val="007B59AE"/>
    <w:rsid w:val="007E74DB"/>
    <w:rsid w:val="008202E7"/>
    <w:rsid w:val="00825A29"/>
    <w:rsid w:val="00827E09"/>
    <w:rsid w:val="008345C2"/>
    <w:rsid w:val="00835E60"/>
    <w:rsid w:val="00837451"/>
    <w:rsid w:val="00854CBB"/>
    <w:rsid w:val="00862D4D"/>
    <w:rsid w:val="00880821"/>
    <w:rsid w:val="00887D8C"/>
    <w:rsid w:val="008C139A"/>
    <w:rsid w:val="008C68D4"/>
    <w:rsid w:val="008F5AA9"/>
    <w:rsid w:val="00920AF3"/>
    <w:rsid w:val="00922A9D"/>
    <w:rsid w:val="00935D07"/>
    <w:rsid w:val="00943DF7"/>
    <w:rsid w:val="0095581B"/>
    <w:rsid w:val="0095724D"/>
    <w:rsid w:val="009A2001"/>
    <w:rsid w:val="009A6A1A"/>
    <w:rsid w:val="009B2311"/>
    <w:rsid w:val="009B62CF"/>
    <w:rsid w:val="009B6FB6"/>
    <w:rsid w:val="009C73D8"/>
    <w:rsid w:val="00A13E8F"/>
    <w:rsid w:val="00A22B74"/>
    <w:rsid w:val="00A2557E"/>
    <w:rsid w:val="00A37EC0"/>
    <w:rsid w:val="00A45472"/>
    <w:rsid w:val="00A9121B"/>
    <w:rsid w:val="00AA68E7"/>
    <w:rsid w:val="00AB6C0D"/>
    <w:rsid w:val="00AD677E"/>
    <w:rsid w:val="00AF05D7"/>
    <w:rsid w:val="00AF4318"/>
    <w:rsid w:val="00B26623"/>
    <w:rsid w:val="00B32D69"/>
    <w:rsid w:val="00B62A2F"/>
    <w:rsid w:val="00B74404"/>
    <w:rsid w:val="00B76380"/>
    <w:rsid w:val="00B948DC"/>
    <w:rsid w:val="00BC6E21"/>
    <w:rsid w:val="00BE1F98"/>
    <w:rsid w:val="00BE37E9"/>
    <w:rsid w:val="00BF6358"/>
    <w:rsid w:val="00C06067"/>
    <w:rsid w:val="00C1185E"/>
    <w:rsid w:val="00C2388A"/>
    <w:rsid w:val="00C331FE"/>
    <w:rsid w:val="00C33841"/>
    <w:rsid w:val="00C33DBE"/>
    <w:rsid w:val="00C36806"/>
    <w:rsid w:val="00C453A9"/>
    <w:rsid w:val="00C84F3C"/>
    <w:rsid w:val="00CB6BAD"/>
    <w:rsid w:val="00CC0615"/>
    <w:rsid w:val="00D029BD"/>
    <w:rsid w:val="00D37C98"/>
    <w:rsid w:val="00D41361"/>
    <w:rsid w:val="00D631B7"/>
    <w:rsid w:val="00D73D14"/>
    <w:rsid w:val="00DA6526"/>
    <w:rsid w:val="00DB2DC6"/>
    <w:rsid w:val="00DC0816"/>
    <w:rsid w:val="00DD145C"/>
    <w:rsid w:val="00DD3C99"/>
    <w:rsid w:val="00DE108B"/>
    <w:rsid w:val="00E01A48"/>
    <w:rsid w:val="00E203CA"/>
    <w:rsid w:val="00E24299"/>
    <w:rsid w:val="00E6307A"/>
    <w:rsid w:val="00E860C7"/>
    <w:rsid w:val="00E93EE0"/>
    <w:rsid w:val="00E975E0"/>
    <w:rsid w:val="00E97F32"/>
    <w:rsid w:val="00EA1DBD"/>
    <w:rsid w:val="00EC05FD"/>
    <w:rsid w:val="00EC2867"/>
    <w:rsid w:val="00EC783D"/>
    <w:rsid w:val="00ED3864"/>
    <w:rsid w:val="00EF109E"/>
    <w:rsid w:val="00F333A9"/>
    <w:rsid w:val="00F403CB"/>
    <w:rsid w:val="00F52551"/>
    <w:rsid w:val="00F5628C"/>
    <w:rsid w:val="00F64960"/>
    <w:rsid w:val="00F77694"/>
    <w:rsid w:val="00FB14B4"/>
    <w:rsid w:val="00FB4602"/>
    <w:rsid w:val="00FB7471"/>
    <w:rsid w:val="00FD7526"/>
    <w:rsid w:val="00FE5801"/>
    <w:rsid w:val="00FF584E"/>
    <w:rsid w:val="00FF69B3"/>
  </w:rsids>
  <m:mathPr>
    <m:mathFont m:val="Cambria Math"/>
    <m:brkBin m:val="before"/>
    <m:brkBinSub m:val="--"/>
    <m:smallFrac m:val="off"/>
    <m:dispDef/>
    <m:lMargin m:val="0"/>
    <m:rMargin m:val="0"/>
    <m:defJc m:val="centerGroup"/>
    <m:wrapIndent m:val="1440"/>
    <m:intLim m:val="subSup"/>
    <m:naryLim m:val="undOvr"/>
  </m:mathPr>
  <w:uiCompat97To2003/>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address"/>
  <w:smartTagType w:namespaceuri="urn:schemas-microsoft-com:office:smarttags" w:name="place"/>
  <w:smartTagType w:namespaceuri="urn:schemas-microsoft-com:office:smarttags" w:name="City"/>
  <w:smartTagType w:namespaceuri="urn:schemas-microsoft-com:office:smarttags" w:name="country-region"/>
  <w:smartTagType w:namespaceuri="urn:schemas-microsoft-com:office:smarttags" w:name="PostalCode"/>
  <w:smartTagType w:namespaceuri="urn:schemas-microsoft-com:office:smarttags" w:name="Street"/>
  <w:smartTagType w:namespaceuri="urn:schemas-microsoft-com:office:smarttags" w:name="State"/>
  <w:smartTagType w:namespaceuri="urn:schemas-microsoft-com:office:smarttags" w:name="PlaceType"/>
  <w:smartTagType w:namespaceuri="urn:schemas-microsoft-com:office:smarttags" w:name="Place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2"/>
      <w:lang w:val="en-GB" w:eastAsia="en-US"/>
    </w:rPr>
  </w:style>
  <w:style w:type="paragraph" w:styleId="Heading1">
    <w:name w:val="heading 1"/>
    <w:basedOn w:val="Normal"/>
    <w:next w:val="Normal"/>
    <w:qFormat/>
    <w:pPr>
      <w:keepNext/>
      <w:spacing w:line="240" w:lineRule="atLeast"/>
      <w:jc w:val="center"/>
      <w:outlineLvl w:val="0"/>
    </w:pPr>
    <w:rPr>
      <w:b/>
      <w:sz w:val="24"/>
    </w:rPr>
  </w:style>
  <w:style w:type="paragraph" w:styleId="Heading2">
    <w:name w:val="heading 2"/>
    <w:basedOn w:val="Normal"/>
    <w:next w:val="Normal"/>
    <w:qFormat/>
    <w:pPr>
      <w:keepNext/>
      <w:widowControl w:val="0"/>
      <w:spacing w:after="120" w:line="240" w:lineRule="atLeast"/>
      <w:outlineLvl w:val="1"/>
    </w:pPr>
    <w:rPr>
      <w:b/>
      <w:snapToGrid w:val="0"/>
    </w:rPr>
  </w:style>
  <w:style w:type="paragraph" w:styleId="Heading3">
    <w:name w:val="heading 3"/>
    <w:basedOn w:val="Normal"/>
    <w:next w:val="Normal"/>
    <w:qFormat/>
    <w:pPr>
      <w:keepNext/>
      <w:widowControl w:val="0"/>
      <w:spacing w:after="120" w:line="240" w:lineRule="atLeast"/>
      <w:outlineLvl w:val="2"/>
    </w:pPr>
    <w:rPr>
      <w:b/>
      <w:snapToGrid w:val="0"/>
      <w:sz w:val="20"/>
    </w:rPr>
  </w:style>
  <w:style w:type="paragraph" w:styleId="Heading4">
    <w:name w:val="heading 4"/>
    <w:basedOn w:val="Normal"/>
    <w:next w:val="Normal"/>
    <w:qFormat/>
    <w:pPr>
      <w:keepNext/>
      <w:tabs>
        <w:tab w:val="left" w:pos="720"/>
      </w:tabs>
      <w:autoSpaceDE w:val="0"/>
      <w:autoSpaceDN w:val="0"/>
      <w:adjustRightInd w:val="0"/>
      <w:outlineLvl w:val="3"/>
    </w:pPr>
    <w:rPr>
      <w:rFonts w:cs="Arial"/>
      <w:b/>
      <w:bCs/>
      <w:color w:val="000000"/>
      <w:sz w:val="20"/>
    </w:rPr>
  </w:style>
  <w:style w:type="paragraph" w:styleId="Heading5">
    <w:name w:val="heading 5"/>
    <w:basedOn w:val="Normal"/>
    <w:next w:val="Normal"/>
    <w:qFormat/>
    <w:pPr>
      <w:keepNext/>
      <w:widowControl w:val="0"/>
      <w:spacing w:after="120" w:line="240" w:lineRule="atLeast"/>
      <w:jc w:val="both"/>
      <w:outlineLvl w:val="4"/>
    </w:pPr>
    <w:rPr>
      <w:b/>
      <w:snapToGrid w:val="0"/>
    </w:rPr>
  </w:style>
  <w:style w:type="paragraph" w:styleId="Heading6">
    <w:name w:val="heading 6"/>
    <w:basedOn w:val="Normal"/>
    <w:next w:val="Normal"/>
    <w:qFormat/>
    <w:pPr>
      <w:keepNext/>
      <w:spacing w:line="240" w:lineRule="atLeast"/>
      <w:jc w:val="right"/>
      <w:outlineLvl w:val="5"/>
    </w:pPr>
    <w:rPr>
      <w:b/>
    </w:rPr>
  </w:style>
  <w:style w:type="paragraph" w:styleId="Heading7">
    <w:name w:val="heading 7"/>
    <w:basedOn w:val="Normal"/>
    <w:next w:val="Normal"/>
    <w:qFormat/>
    <w:pPr>
      <w:keepNext/>
      <w:spacing w:line="240" w:lineRule="atLeast"/>
      <w:jc w:val="right"/>
      <w:outlineLvl w:val="6"/>
    </w:pPr>
    <w:rPr>
      <w:b/>
      <w:sz w:val="24"/>
    </w:rPr>
  </w:style>
  <w:style w:type="paragraph" w:styleId="Heading8">
    <w:name w:val="heading 8"/>
    <w:basedOn w:val="Normal"/>
    <w:next w:val="Normal"/>
    <w:qFormat/>
    <w:pPr>
      <w:keepNext/>
      <w:spacing w:line="240" w:lineRule="atLeast"/>
      <w:jc w:val="both"/>
      <w:outlineLvl w:val="7"/>
    </w:pPr>
    <w:rPr>
      <w:b/>
      <w:sz w:val="18"/>
    </w:rPr>
  </w:style>
  <w:style w:type="paragraph" w:styleId="Heading9">
    <w:name w:val="heading 9"/>
    <w:basedOn w:val="Normal"/>
    <w:next w:val="Normal"/>
    <w:qFormat/>
    <w:pPr>
      <w:keepNext/>
      <w:spacing w:line="240" w:lineRule="atLeast"/>
      <w:jc w:val="both"/>
      <w:outlineLvl w:val="8"/>
    </w:pPr>
    <w:rPr>
      <w:b/>
      <w:sz w:val="20"/>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widowControl w:val="0"/>
      <w:spacing w:after="120" w:line="240" w:lineRule="atLeast"/>
    </w:pPr>
    <w:rPr>
      <w:snapToGrid w:val="0"/>
      <w:sz w:val="20"/>
    </w:rPr>
  </w:style>
  <w:style w:type="paragraph" w:styleId="BodyText2">
    <w:name w:val="Body Text 2"/>
    <w:basedOn w:val="Normal"/>
    <w:semiHidden/>
    <w:pPr>
      <w:spacing w:line="240" w:lineRule="atLeast"/>
    </w:pPr>
    <w:rPr>
      <w:sz w:val="20"/>
    </w:rPr>
  </w:style>
  <w:style w:type="paragraph" w:styleId="BodyTextIndent">
    <w:name w:val="Body Text Indent"/>
    <w:basedOn w:val="Normal"/>
    <w:semiHidden/>
    <w:pPr>
      <w:spacing w:line="240" w:lineRule="atLeast"/>
      <w:ind w:left="720"/>
    </w:pPr>
    <w:rPr>
      <w:sz w:val="20"/>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Header">
    <w:name w:val="header"/>
    <w:basedOn w:val="Normal"/>
    <w:semiHidden/>
    <w:pPr>
      <w:tabs>
        <w:tab w:val="center" w:pos="4153"/>
        <w:tab w:val="right" w:pos="8306"/>
      </w:tabs>
    </w:pPr>
  </w:style>
  <w:style w:type="paragraph" w:styleId="BodyText3">
    <w:name w:val="Body Text 3"/>
    <w:basedOn w:val="Normal"/>
    <w:semiHidden/>
    <w:pPr>
      <w:widowControl w:val="0"/>
    </w:pPr>
    <w:rPr>
      <w:snapToGrid w:val="0"/>
      <w:color w:val="000000"/>
      <w:sz w:val="20"/>
    </w:rPr>
  </w:style>
  <w:style w:type="paragraph" w:styleId="NormalWeb">
    <w:name w:val="Normal (Web)"/>
    <w:basedOn w:val="Normal"/>
    <w:semiHidden/>
    <w:pPr>
      <w:spacing w:before="100" w:beforeAutospacing="1" w:after="100" w:afterAutospacing="1"/>
    </w:pPr>
    <w:rPr>
      <w:rFonts w:cs="Arial"/>
      <w:sz w:val="20"/>
      <w:lang w:val="en-US"/>
    </w:rPr>
  </w:style>
  <w:style w:type="character" w:styleId="Hyperlink">
    <w:name w:val="Hyperlink"/>
    <w:basedOn w:val="DefaultParagraphFont"/>
    <w:semiHidden/>
    <w:rPr>
      <w:color w:val="0000FF"/>
      <w:u w:val="single"/>
    </w:rPr>
  </w:style>
  <w:style w:type="paragraph" w:customStyle="1" w:styleId="xl24">
    <w:name w:val="xl24"/>
    <w:basedOn w:val="Normal"/>
    <w:pPr>
      <w:spacing w:before="100" w:beforeAutospacing="1" w:after="100" w:afterAutospacing="1"/>
      <w:jc w:val="center"/>
    </w:pPr>
    <w:rPr>
      <w:rFonts w:cs="Arial"/>
      <w:b/>
      <w:bCs/>
      <w:sz w:val="24"/>
      <w:szCs w:val="24"/>
    </w:rPr>
  </w:style>
  <w:style w:type="paragraph" w:customStyle="1" w:styleId="xl25">
    <w:name w:val="xl25"/>
    <w:basedOn w:val="Normal"/>
    <w:pPr>
      <w:spacing w:before="100" w:beforeAutospacing="1" w:after="100" w:afterAutospacing="1"/>
      <w:jc w:val="center"/>
    </w:pPr>
    <w:rPr>
      <w:rFonts w:cs="Arial"/>
      <w:b/>
      <w:bCs/>
      <w:sz w:val="24"/>
      <w:szCs w:val="24"/>
    </w:rPr>
  </w:style>
  <w:style w:type="paragraph" w:customStyle="1" w:styleId="xl28">
    <w:name w:val="xl28"/>
    <w:basedOn w:val="Normal"/>
    <w:pPr>
      <w:pBdr>
        <w:top w:val="single" w:sz="4" w:space="0" w:color="auto"/>
        <w:bottom w:val="double" w:sz="6" w:space="0" w:color="auto"/>
      </w:pBdr>
      <w:spacing w:before="100" w:beforeAutospacing="1" w:after="100" w:afterAutospacing="1"/>
    </w:pPr>
    <w:rPr>
      <w:rFonts w:ascii="Times New Roman" w:hAnsi="Times New Roman"/>
      <w:sz w:val="24"/>
      <w:szCs w:val="24"/>
    </w:rPr>
  </w:style>
  <w:style w:type="paragraph" w:customStyle="1" w:styleId="xl29">
    <w:name w:val="xl29"/>
    <w:basedOn w:val="Normal"/>
    <w:pPr>
      <w:spacing w:before="100" w:beforeAutospacing="1" w:after="100" w:afterAutospacing="1"/>
    </w:pPr>
    <w:rPr>
      <w:rFonts w:cs="Arial"/>
      <w:sz w:val="24"/>
      <w:szCs w:val="24"/>
    </w:rPr>
  </w:style>
  <w:style w:type="paragraph" w:styleId="BodyTextIndent2">
    <w:name w:val="Body Text Indent 2"/>
    <w:basedOn w:val="Normal"/>
    <w:semiHidden/>
    <w:pPr>
      <w:spacing w:line="240" w:lineRule="atLeast"/>
      <w:ind w:left="284"/>
    </w:pPr>
  </w:style>
  <w:style w:type="character" w:customStyle="1" w:styleId="GuidanceText">
    <w:name w:val="Guidance Text"/>
    <w:basedOn w:val="DefaultParagraphFont"/>
    <w:rPr>
      <w:b w:val="0"/>
      <w:i/>
      <w:vanish/>
      <w:color w:val="FF0000"/>
    </w:rPr>
  </w:style>
  <w:style w:type="character" w:styleId="FollowedHyperlink">
    <w:name w:val="FollowedHyperlink"/>
    <w:basedOn w:val="DefaultParagraphFont"/>
    <w:semiHidden/>
    <w:rPr>
      <w:color w:val="800080"/>
      <w:u w:val="single"/>
    </w:rPr>
  </w:style>
  <w:style w:type="paragraph" w:customStyle="1" w:styleId="xl70">
    <w:name w:val="xl70"/>
    <w:basedOn w:val="Normal"/>
    <w:pPr>
      <w:spacing w:before="100" w:beforeAutospacing="1" w:after="100" w:afterAutospacing="1"/>
      <w:jc w:val="center"/>
    </w:pPr>
    <w:rPr>
      <w:rFonts w:cs="Arial"/>
      <w:b/>
      <w:bCs/>
      <w:sz w:val="20"/>
    </w:rPr>
  </w:style>
  <w:style w:type="paragraph" w:customStyle="1" w:styleId="xl65">
    <w:name w:val="xl65"/>
    <w:basedOn w:val="Normal"/>
    <w:pPr>
      <w:spacing w:before="100" w:beforeAutospacing="1" w:after="100" w:afterAutospacing="1"/>
    </w:pPr>
    <w:rPr>
      <w:rFonts w:ascii="Times New Roman" w:hAnsi="Times New Roman"/>
      <w:b/>
      <w:bCs/>
      <w:sz w:val="24"/>
      <w:szCs w:val="24"/>
    </w:rPr>
  </w:style>
  <w:style w:type="paragraph" w:customStyle="1" w:styleId="Bullet1">
    <w:name w:val="Bullet1"/>
    <w:basedOn w:val="BodyText"/>
    <w:pPr>
      <w:widowControl/>
      <w:numPr>
        <w:numId w:val="35"/>
      </w:numPr>
      <w:spacing w:after="0" w:line="280" w:lineRule="atLeast"/>
    </w:pPr>
    <w:rPr>
      <w:rFonts w:ascii="Times New Roman" w:hAnsi="Times New Roman"/>
      <w:snapToGrid/>
      <w:sz w:val="22"/>
    </w:rPr>
  </w:style>
  <w:style w:type="character" w:customStyle="1" w:styleId="ModifyText">
    <w:name w:val="Modify Text"/>
    <w:basedOn w:val="DefaultParagraphFont"/>
    <w:rPr>
      <w:color w:val="00FF00"/>
    </w:rPr>
  </w:style>
  <w:style w:type="character" w:customStyle="1" w:styleId="DefaultText">
    <w:name w:val="Default Text"/>
    <w:basedOn w:val="DefaultParagraphFont"/>
    <w:rPr>
      <w:color w:val="0000FF"/>
    </w:rPr>
  </w:style>
  <w:style w:type="paragraph" w:styleId="BodyTextIndent3">
    <w:name w:val="Body Text Indent 3"/>
    <w:basedOn w:val="Normal"/>
    <w:semiHidden/>
    <w:pPr>
      <w:spacing w:line="240" w:lineRule="atLeast"/>
      <w:ind w:left="709" w:hanging="709"/>
      <w:jc w:val="both"/>
    </w:pPr>
    <w:rPr>
      <w:sz w:val="20"/>
    </w:rPr>
  </w:style>
  <w:style w:type="character" w:styleId="FootnoteReference">
    <w:name w:val="footnote reference"/>
    <w:basedOn w:val="DefaultParagraphFont"/>
    <w:semiHidden/>
    <w:rPr>
      <w:rFonts w:ascii="Times New Roman" w:hAnsi="Times New Roman" w:cs="Times New Roman"/>
      <w:vertAlign w:val="superscript"/>
    </w:rPr>
  </w:style>
  <w:style w:type="character" w:styleId="Emphasis">
    <w:name w:val="Emphasis"/>
    <w:basedOn w:val="DefaultParagraphFont"/>
    <w:qFormat/>
    <w:rPr>
      <w:rFonts w:ascii="Times New Roman" w:hAnsi="Times New Roman" w:cs="Times New Roman"/>
      <w:i/>
      <w:iCs/>
    </w:rPr>
  </w:style>
  <w:style w:type="paragraph" w:styleId="ListParagraph">
    <w:name w:val="List Paragraph"/>
    <w:basedOn w:val="Normal"/>
    <w:uiPriority w:val="34"/>
    <w:qFormat/>
    <w:rsid w:val="00C2388A"/>
    <w:pPr>
      <w:ind w:left="720"/>
    </w:pPr>
    <w:rPr>
      <w:rFonts w:ascii="Calibri" w:eastAsia="Calibri" w:hAnsi="Calibri"/>
      <w:szCs w:val="22"/>
      <w:lang w:val="en-US"/>
    </w:rPr>
  </w:style>
  <w:style w:type="paragraph" w:customStyle="1" w:styleId="IndentBullet1">
    <w:name w:val="IndentBullet1"/>
    <w:basedOn w:val="Normal"/>
    <w:rsid w:val="000B584B"/>
    <w:pPr>
      <w:numPr>
        <w:numId w:val="46"/>
      </w:numPr>
      <w:spacing w:line="280" w:lineRule="atLeast"/>
    </w:pPr>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2706164">
      <w:bodyDiv w:val="1"/>
      <w:marLeft w:val="0"/>
      <w:marRight w:val="0"/>
      <w:marTop w:val="0"/>
      <w:marBottom w:val="0"/>
      <w:divBdr>
        <w:top w:val="none" w:sz="0" w:space="0" w:color="auto"/>
        <w:left w:val="none" w:sz="0" w:space="0" w:color="auto"/>
        <w:bottom w:val="none" w:sz="0" w:space="0" w:color="auto"/>
        <w:right w:val="none" w:sz="0" w:space="0" w:color="auto"/>
      </w:divBdr>
    </w:div>
    <w:div w:id="47531545">
      <w:bodyDiv w:val="1"/>
      <w:marLeft w:val="0"/>
      <w:marRight w:val="0"/>
      <w:marTop w:val="0"/>
      <w:marBottom w:val="0"/>
      <w:divBdr>
        <w:top w:val="none" w:sz="0" w:space="0" w:color="auto"/>
        <w:left w:val="none" w:sz="0" w:space="0" w:color="auto"/>
        <w:bottom w:val="none" w:sz="0" w:space="0" w:color="auto"/>
        <w:right w:val="none" w:sz="0" w:space="0" w:color="auto"/>
      </w:divBdr>
    </w:div>
    <w:div w:id="64619413">
      <w:bodyDiv w:val="1"/>
      <w:marLeft w:val="0"/>
      <w:marRight w:val="0"/>
      <w:marTop w:val="0"/>
      <w:marBottom w:val="0"/>
      <w:divBdr>
        <w:top w:val="none" w:sz="0" w:space="0" w:color="auto"/>
        <w:left w:val="none" w:sz="0" w:space="0" w:color="auto"/>
        <w:bottom w:val="none" w:sz="0" w:space="0" w:color="auto"/>
        <w:right w:val="none" w:sz="0" w:space="0" w:color="auto"/>
      </w:divBdr>
    </w:div>
    <w:div w:id="74128944">
      <w:bodyDiv w:val="1"/>
      <w:marLeft w:val="0"/>
      <w:marRight w:val="0"/>
      <w:marTop w:val="0"/>
      <w:marBottom w:val="0"/>
      <w:divBdr>
        <w:top w:val="none" w:sz="0" w:space="0" w:color="auto"/>
        <w:left w:val="none" w:sz="0" w:space="0" w:color="auto"/>
        <w:bottom w:val="none" w:sz="0" w:space="0" w:color="auto"/>
        <w:right w:val="none" w:sz="0" w:space="0" w:color="auto"/>
      </w:divBdr>
    </w:div>
    <w:div w:id="107818391">
      <w:bodyDiv w:val="1"/>
      <w:marLeft w:val="0"/>
      <w:marRight w:val="0"/>
      <w:marTop w:val="0"/>
      <w:marBottom w:val="0"/>
      <w:divBdr>
        <w:top w:val="none" w:sz="0" w:space="0" w:color="auto"/>
        <w:left w:val="none" w:sz="0" w:space="0" w:color="auto"/>
        <w:bottom w:val="none" w:sz="0" w:space="0" w:color="auto"/>
        <w:right w:val="none" w:sz="0" w:space="0" w:color="auto"/>
      </w:divBdr>
    </w:div>
    <w:div w:id="149248847">
      <w:bodyDiv w:val="1"/>
      <w:marLeft w:val="0"/>
      <w:marRight w:val="0"/>
      <w:marTop w:val="0"/>
      <w:marBottom w:val="0"/>
      <w:divBdr>
        <w:top w:val="none" w:sz="0" w:space="0" w:color="auto"/>
        <w:left w:val="none" w:sz="0" w:space="0" w:color="auto"/>
        <w:bottom w:val="none" w:sz="0" w:space="0" w:color="auto"/>
        <w:right w:val="none" w:sz="0" w:space="0" w:color="auto"/>
      </w:divBdr>
    </w:div>
    <w:div w:id="158545575">
      <w:bodyDiv w:val="1"/>
      <w:marLeft w:val="0"/>
      <w:marRight w:val="0"/>
      <w:marTop w:val="0"/>
      <w:marBottom w:val="0"/>
      <w:divBdr>
        <w:top w:val="none" w:sz="0" w:space="0" w:color="auto"/>
        <w:left w:val="none" w:sz="0" w:space="0" w:color="auto"/>
        <w:bottom w:val="none" w:sz="0" w:space="0" w:color="auto"/>
        <w:right w:val="none" w:sz="0" w:space="0" w:color="auto"/>
      </w:divBdr>
    </w:div>
    <w:div w:id="208032094">
      <w:bodyDiv w:val="1"/>
      <w:marLeft w:val="0"/>
      <w:marRight w:val="0"/>
      <w:marTop w:val="0"/>
      <w:marBottom w:val="0"/>
      <w:divBdr>
        <w:top w:val="none" w:sz="0" w:space="0" w:color="auto"/>
        <w:left w:val="none" w:sz="0" w:space="0" w:color="auto"/>
        <w:bottom w:val="none" w:sz="0" w:space="0" w:color="auto"/>
        <w:right w:val="none" w:sz="0" w:space="0" w:color="auto"/>
      </w:divBdr>
    </w:div>
    <w:div w:id="243881854">
      <w:bodyDiv w:val="1"/>
      <w:marLeft w:val="0"/>
      <w:marRight w:val="0"/>
      <w:marTop w:val="0"/>
      <w:marBottom w:val="0"/>
      <w:divBdr>
        <w:top w:val="none" w:sz="0" w:space="0" w:color="auto"/>
        <w:left w:val="none" w:sz="0" w:space="0" w:color="auto"/>
        <w:bottom w:val="none" w:sz="0" w:space="0" w:color="auto"/>
        <w:right w:val="none" w:sz="0" w:space="0" w:color="auto"/>
      </w:divBdr>
    </w:div>
    <w:div w:id="294794331">
      <w:bodyDiv w:val="1"/>
      <w:marLeft w:val="0"/>
      <w:marRight w:val="0"/>
      <w:marTop w:val="0"/>
      <w:marBottom w:val="0"/>
      <w:divBdr>
        <w:top w:val="none" w:sz="0" w:space="0" w:color="auto"/>
        <w:left w:val="none" w:sz="0" w:space="0" w:color="auto"/>
        <w:bottom w:val="none" w:sz="0" w:space="0" w:color="auto"/>
        <w:right w:val="none" w:sz="0" w:space="0" w:color="auto"/>
      </w:divBdr>
    </w:div>
    <w:div w:id="295261469">
      <w:bodyDiv w:val="1"/>
      <w:marLeft w:val="0"/>
      <w:marRight w:val="0"/>
      <w:marTop w:val="0"/>
      <w:marBottom w:val="0"/>
      <w:divBdr>
        <w:top w:val="none" w:sz="0" w:space="0" w:color="auto"/>
        <w:left w:val="none" w:sz="0" w:space="0" w:color="auto"/>
        <w:bottom w:val="none" w:sz="0" w:space="0" w:color="auto"/>
        <w:right w:val="none" w:sz="0" w:space="0" w:color="auto"/>
      </w:divBdr>
    </w:div>
    <w:div w:id="413480411">
      <w:bodyDiv w:val="1"/>
      <w:marLeft w:val="0"/>
      <w:marRight w:val="0"/>
      <w:marTop w:val="0"/>
      <w:marBottom w:val="0"/>
      <w:divBdr>
        <w:top w:val="none" w:sz="0" w:space="0" w:color="auto"/>
        <w:left w:val="none" w:sz="0" w:space="0" w:color="auto"/>
        <w:bottom w:val="none" w:sz="0" w:space="0" w:color="auto"/>
        <w:right w:val="none" w:sz="0" w:space="0" w:color="auto"/>
      </w:divBdr>
    </w:div>
    <w:div w:id="468666092">
      <w:bodyDiv w:val="1"/>
      <w:marLeft w:val="0"/>
      <w:marRight w:val="0"/>
      <w:marTop w:val="0"/>
      <w:marBottom w:val="0"/>
      <w:divBdr>
        <w:top w:val="none" w:sz="0" w:space="0" w:color="auto"/>
        <w:left w:val="none" w:sz="0" w:space="0" w:color="auto"/>
        <w:bottom w:val="none" w:sz="0" w:space="0" w:color="auto"/>
        <w:right w:val="none" w:sz="0" w:space="0" w:color="auto"/>
      </w:divBdr>
    </w:div>
    <w:div w:id="554200442">
      <w:bodyDiv w:val="1"/>
      <w:marLeft w:val="0"/>
      <w:marRight w:val="0"/>
      <w:marTop w:val="0"/>
      <w:marBottom w:val="0"/>
      <w:divBdr>
        <w:top w:val="none" w:sz="0" w:space="0" w:color="auto"/>
        <w:left w:val="none" w:sz="0" w:space="0" w:color="auto"/>
        <w:bottom w:val="none" w:sz="0" w:space="0" w:color="auto"/>
        <w:right w:val="none" w:sz="0" w:space="0" w:color="auto"/>
      </w:divBdr>
    </w:div>
    <w:div w:id="609167153">
      <w:bodyDiv w:val="1"/>
      <w:marLeft w:val="0"/>
      <w:marRight w:val="0"/>
      <w:marTop w:val="0"/>
      <w:marBottom w:val="0"/>
      <w:divBdr>
        <w:top w:val="none" w:sz="0" w:space="0" w:color="auto"/>
        <w:left w:val="none" w:sz="0" w:space="0" w:color="auto"/>
        <w:bottom w:val="none" w:sz="0" w:space="0" w:color="auto"/>
        <w:right w:val="none" w:sz="0" w:space="0" w:color="auto"/>
      </w:divBdr>
    </w:div>
    <w:div w:id="649602835">
      <w:bodyDiv w:val="1"/>
      <w:marLeft w:val="0"/>
      <w:marRight w:val="0"/>
      <w:marTop w:val="0"/>
      <w:marBottom w:val="0"/>
      <w:divBdr>
        <w:top w:val="none" w:sz="0" w:space="0" w:color="auto"/>
        <w:left w:val="none" w:sz="0" w:space="0" w:color="auto"/>
        <w:bottom w:val="none" w:sz="0" w:space="0" w:color="auto"/>
        <w:right w:val="none" w:sz="0" w:space="0" w:color="auto"/>
      </w:divBdr>
    </w:div>
    <w:div w:id="659309286">
      <w:bodyDiv w:val="1"/>
      <w:marLeft w:val="0"/>
      <w:marRight w:val="0"/>
      <w:marTop w:val="0"/>
      <w:marBottom w:val="0"/>
      <w:divBdr>
        <w:top w:val="none" w:sz="0" w:space="0" w:color="auto"/>
        <w:left w:val="none" w:sz="0" w:space="0" w:color="auto"/>
        <w:bottom w:val="none" w:sz="0" w:space="0" w:color="auto"/>
        <w:right w:val="none" w:sz="0" w:space="0" w:color="auto"/>
      </w:divBdr>
    </w:div>
    <w:div w:id="777457367">
      <w:bodyDiv w:val="1"/>
      <w:marLeft w:val="0"/>
      <w:marRight w:val="0"/>
      <w:marTop w:val="0"/>
      <w:marBottom w:val="0"/>
      <w:divBdr>
        <w:top w:val="none" w:sz="0" w:space="0" w:color="auto"/>
        <w:left w:val="none" w:sz="0" w:space="0" w:color="auto"/>
        <w:bottom w:val="none" w:sz="0" w:space="0" w:color="auto"/>
        <w:right w:val="none" w:sz="0" w:space="0" w:color="auto"/>
      </w:divBdr>
    </w:div>
    <w:div w:id="794058913">
      <w:bodyDiv w:val="1"/>
      <w:marLeft w:val="0"/>
      <w:marRight w:val="0"/>
      <w:marTop w:val="0"/>
      <w:marBottom w:val="0"/>
      <w:divBdr>
        <w:top w:val="none" w:sz="0" w:space="0" w:color="auto"/>
        <w:left w:val="none" w:sz="0" w:space="0" w:color="auto"/>
        <w:bottom w:val="none" w:sz="0" w:space="0" w:color="auto"/>
        <w:right w:val="none" w:sz="0" w:space="0" w:color="auto"/>
      </w:divBdr>
    </w:div>
    <w:div w:id="820384137">
      <w:bodyDiv w:val="1"/>
      <w:marLeft w:val="0"/>
      <w:marRight w:val="0"/>
      <w:marTop w:val="0"/>
      <w:marBottom w:val="0"/>
      <w:divBdr>
        <w:top w:val="none" w:sz="0" w:space="0" w:color="auto"/>
        <w:left w:val="none" w:sz="0" w:space="0" w:color="auto"/>
        <w:bottom w:val="none" w:sz="0" w:space="0" w:color="auto"/>
        <w:right w:val="none" w:sz="0" w:space="0" w:color="auto"/>
      </w:divBdr>
    </w:div>
    <w:div w:id="835851545">
      <w:bodyDiv w:val="1"/>
      <w:marLeft w:val="0"/>
      <w:marRight w:val="0"/>
      <w:marTop w:val="0"/>
      <w:marBottom w:val="0"/>
      <w:divBdr>
        <w:top w:val="none" w:sz="0" w:space="0" w:color="auto"/>
        <w:left w:val="none" w:sz="0" w:space="0" w:color="auto"/>
        <w:bottom w:val="none" w:sz="0" w:space="0" w:color="auto"/>
        <w:right w:val="none" w:sz="0" w:space="0" w:color="auto"/>
      </w:divBdr>
    </w:div>
    <w:div w:id="836312235">
      <w:bodyDiv w:val="1"/>
      <w:marLeft w:val="0"/>
      <w:marRight w:val="0"/>
      <w:marTop w:val="0"/>
      <w:marBottom w:val="0"/>
      <w:divBdr>
        <w:top w:val="none" w:sz="0" w:space="0" w:color="auto"/>
        <w:left w:val="none" w:sz="0" w:space="0" w:color="auto"/>
        <w:bottom w:val="none" w:sz="0" w:space="0" w:color="auto"/>
        <w:right w:val="none" w:sz="0" w:space="0" w:color="auto"/>
      </w:divBdr>
    </w:div>
    <w:div w:id="864367652">
      <w:bodyDiv w:val="1"/>
      <w:marLeft w:val="0"/>
      <w:marRight w:val="0"/>
      <w:marTop w:val="0"/>
      <w:marBottom w:val="0"/>
      <w:divBdr>
        <w:top w:val="none" w:sz="0" w:space="0" w:color="auto"/>
        <w:left w:val="none" w:sz="0" w:space="0" w:color="auto"/>
        <w:bottom w:val="none" w:sz="0" w:space="0" w:color="auto"/>
        <w:right w:val="none" w:sz="0" w:space="0" w:color="auto"/>
      </w:divBdr>
    </w:div>
    <w:div w:id="866601001">
      <w:bodyDiv w:val="1"/>
      <w:marLeft w:val="0"/>
      <w:marRight w:val="0"/>
      <w:marTop w:val="0"/>
      <w:marBottom w:val="0"/>
      <w:divBdr>
        <w:top w:val="none" w:sz="0" w:space="0" w:color="auto"/>
        <w:left w:val="none" w:sz="0" w:space="0" w:color="auto"/>
        <w:bottom w:val="none" w:sz="0" w:space="0" w:color="auto"/>
        <w:right w:val="none" w:sz="0" w:space="0" w:color="auto"/>
      </w:divBdr>
    </w:div>
    <w:div w:id="871966272">
      <w:bodyDiv w:val="1"/>
      <w:marLeft w:val="0"/>
      <w:marRight w:val="0"/>
      <w:marTop w:val="0"/>
      <w:marBottom w:val="0"/>
      <w:divBdr>
        <w:top w:val="none" w:sz="0" w:space="0" w:color="auto"/>
        <w:left w:val="none" w:sz="0" w:space="0" w:color="auto"/>
        <w:bottom w:val="none" w:sz="0" w:space="0" w:color="auto"/>
        <w:right w:val="none" w:sz="0" w:space="0" w:color="auto"/>
      </w:divBdr>
    </w:div>
    <w:div w:id="955789274">
      <w:bodyDiv w:val="1"/>
      <w:marLeft w:val="0"/>
      <w:marRight w:val="0"/>
      <w:marTop w:val="0"/>
      <w:marBottom w:val="0"/>
      <w:divBdr>
        <w:top w:val="none" w:sz="0" w:space="0" w:color="auto"/>
        <w:left w:val="none" w:sz="0" w:space="0" w:color="auto"/>
        <w:bottom w:val="none" w:sz="0" w:space="0" w:color="auto"/>
        <w:right w:val="none" w:sz="0" w:space="0" w:color="auto"/>
      </w:divBdr>
    </w:div>
    <w:div w:id="969749681">
      <w:bodyDiv w:val="1"/>
      <w:marLeft w:val="0"/>
      <w:marRight w:val="0"/>
      <w:marTop w:val="0"/>
      <w:marBottom w:val="0"/>
      <w:divBdr>
        <w:top w:val="none" w:sz="0" w:space="0" w:color="auto"/>
        <w:left w:val="none" w:sz="0" w:space="0" w:color="auto"/>
        <w:bottom w:val="none" w:sz="0" w:space="0" w:color="auto"/>
        <w:right w:val="none" w:sz="0" w:space="0" w:color="auto"/>
      </w:divBdr>
    </w:div>
    <w:div w:id="976296039">
      <w:bodyDiv w:val="1"/>
      <w:marLeft w:val="0"/>
      <w:marRight w:val="0"/>
      <w:marTop w:val="0"/>
      <w:marBottom w:val="0"/>
      <w:divBdr>
        <w:top w:val="none" w:sz="0" w:space="0" w:color="auto"/>
        <w:left w:val="none" w:sz="0" w:space="0" w:color="auto"/>
        <w:bottom w:val="none" w:sz="0" w:space="0" w:color="auto"/>
        <w:right w:val="none" w:sz="0" w:space="0" w:color="auto"/>
      </w:divBdr>
    </w:div>
    <w:div w:id="1053966381">
      <w:bodyDiv w:val="1"/>
      <w:marLeft w:val="0"/>
      <w:marRight w:val="0"/>
      <w:marTop w:val="0"/>
      <w:marBottom w:val="0"/>
      <w:divBdr>
        <w:top w:val="none" w:sz="0" w:space="0" w:color="auto"/>
        <w:left w:val="none" w:sz="0" w:space="0" w:color="auto"/>
        <w:bottom w:val="none" w:sz="0" w:space="0" w:color="auto"/>
        <w:right w:val="none" w:sz="0" w:space="0" w:color="auto"/>
      </w:divBdr>
    </w:div>
    <w:div w:id="1072771305">
      <w:bodyDiv w:val="1"/>
      <w:marLeft w:val="0"/>
      <w:marRight w:val="0"/>
      <w:marTop w:val="0"/>
      <w:marBottom w:val="0"/>
      <w:divBdr>
        <w:top w:val="none" w:sz="0" w:space="0" w:color="auto"/>
        <w:left w:val="none" w:sz="0" w:space="0" w:color="auto"/>
        <w:bottom w:val="none" w:sz="0" w:space="0" w:color="auto"/>
        <w:right w:val="none" w:sz="0" w:space="0" w:color="auto"/>
      </w:divBdr>
    </w:div>
    <w:div w:id="1171987766">
      <w:bodyDiv w:val="1"/>
      <w:marLeft w:val="0"/>
      <w:marRight w:val="0"/>
      <w:marTop w:val="0"/>
      <w:marBottom w:val="0"/>
      <w:divBdr>
        <w:top w:val="none" w:sz="0" w:space="0" w:color="auto"/>
        <w:left w:val="none" w:sz="0" w:space="0" w:color="auto"/>
        <w:bottom w:val="none" w:sz="0" w:space="0" w:color="auto"/>
        <w:right w:val="none" w:sz="0" w:space="0" w:color="auto"/>
      </w:divBdr>
    </w:div>
    <w:div w:id="1194459482">
      <w:bodyDiv w:val="1"/>
      <w:marLeft w:val="0"/>
      <w:marRight w:val="0"/>
      <w:marTop w:val="0"/>
      <w:marBottom w:val="0"/>
      <w:divBdr>
        <w:top w:val="none" w:sz="0" w:space="0" w:color="auto"/>
        <w:left w:val="none" w:sz="0" w:space="0" w:color="auto"/>
        <w:bottom w:val="none" w:sz="0" w:space="0" w:color="auto"/>
        <w:right w:val="none" w:sz="0" w:space="0" w:color="auto"/>
      </w:divBdr>
    </w:div>
    <w:div w:id="1290165155">
      <w:bodyDiv w:val="1"/>
      <w:marLeft w:val="0"/>
      <w:marRight w:val="0"/>
      <w:marTop w:val="0"/>
      <w:marBottom w:val="0"/>
      <w:divBdr>
        <w:top w:val="none" w:sz="0" w:space="0" w:color="auto"/>
        <w:left w:val="none" w:sz="0" w:space="0" w:color="auto"/>
        <w:bottom w:val="none" w:sz="0" w:space="0" w:color="auto"/>
        <w:right w:val="none" w:sz="0" w:space="0" w:color="auto"/>
      </w:divBdr>
    </w:div>
    <w:div w:id="1348171294">
      <w:bodyDiv w:val="1"/>
      <w:marLeft w:val="0"/>
      <w:marRight w:val="0"/>
      <w:marTop w:val="0"/>
      <w:marBottom w:val="0"/>
      <w:divBdr>
        <w:top w:val="none" w:sz="0" w:space="0" w:color="auto"/>
        <w:left w:val="none" w:sz="0" w:space="0" w:color="auto"/>
        <w:bottom w:val="none" w:sz="0" w:space="0" w:color="auto"/>
        <w:right w:val="none" w:sz="0" w:space="0" w:color="auto"/>
      </w:divBdr>
    </w:div>
    <w:div w:id="1353190075">
      <w:bodyDiv w:val="1"/>
      <w:marLeft w:val="0"/>
      <w:marRight w:val="0"/>
      <w:marTop w:val="0"/>
      <w:marBottom w:val="0"/>
      <w:divBdr>
        <w:top w:val="none" w:sz="0" w:space="0" w:color="auto"/>
        <w:left w:val="none" w:sz="0" w:space="0" w:color="auto"/>
        <w:bottom w:val="none" w:sz="0" w:space="0" w:color="auto"/>
        <w:right w:val="none" w:sz="0" w:space="0" w:color="auto"/>
      </w:divBdr>
    </w:div>
    <w:div w:id="1359041157">
      <w:bodyDiv w:val="1"/>
      <w:marLeft w:val="0"/>
      <w:marRight w:val="0"/>
      <w:marTop w:val="0"/>
      <w:marBottom w:val="0"/>
      <w:divBdr>
        <w:top w:val="none" w:sz="0" w:space="0" w:color="auto"/>
        <w:left w:val="none" w:sz="0" w:space="0" w:color="auto"/>
        <w:bottom w:val="none" w:sz="0" w:space="0" w:color="auto"/>
        <w:right w:val="none" w:sz="0" w:space="0" w:color="auto"/>
      </w:divBdr>
    </w:div>
    <w:div w:id="1379938449">
      <w:bodyDiv w:val="1"/>
      <w:marLeft w:val="0"/>
      <w:marRight w:val="0"/>
      <w:marTop w:val="0"/>
      <w:marBottom w:val="0"/>
      <w:divBdr>
        <w:top w:val="none" w:sz="0" w:space="0" w:color="auto"/>
        <w:left w:val="none" w:sz="0" w:space="0" w:color="auto"/>
        <w:bottom w:val="none" w:sz="0" w:space="0" w:color="auto"/>
        <w:right w:val="none" w:sz="0" w:space="0" w:color="auto"/>
      </w:divBdr>
    </w:div>
    <w:div w:id="1408646493">
      <w:bodyDiv w:val="1"/>
      <w:marLeft w:val="0"/>
      <w:marRight w:val="0"/>
      <w:marTop w:val="0"/>
      <w:marBottom w:val="0"/>
      <w:divBdr>
        <w:top w:val="none" w:sz="0" w:space="0" w:color="auto"/>
        <w:left w:val="none" w:sz="0" w:space="0" w:color="auto"/>
        <w:bottom w:val="none" w:sz="0" w:space="0" w:color="auto"/>
        <w:right w:val="none" w:sz="0" w:space="0" w:color="auto"/>
      </w:divBdr>
    </w:div>
    <w:div w:id="1613365607">
      <w:bodyDiv w:val="1"/>
      <w:marLeft w:val="0"/>
      <w:marRight w:val="0"/>
      <w:marTop w:val="0"/>
      <w:marBottom w:val="0"/>
      <w:divBdr>
        <w:top w:val="none" w:sz="0" w:space="0" w:color="auto"/>
        <w:left w:val="none" w:sz="0" w:space="0" w:color="auto"/>
        <w:bottom w:val="none" w:sz="0" w:space="0" w:color="auto"/>
        <w:right w:val="none" w:sz="0" w:space="0" w:color="auto"/>
      </w:divBdr>
    </w:div>
    <w:div w:id="1638686229">
      <w:bodyDiv w:val="1"/>
      <w:marLeft w:val="0"/>
      <w:marRight w:val="0"/>
      <w:marTop w:val="0"/>
      <w:marBottom w:val="0"/>
      <w:divBdr>
        <w:top w:val="none" w:sz="0" w:space="0" w:color="auto"/>
        <w:left w:val="none" w:sz="0" w:space="0" w:color="auto"/>
        <w:bottom w:val="none" w:sz="0" w:space="0" w:color="auto"/>
        <w:right w:val="none" w:sz="0" w:space="0" w:color="auto"/>
      </w:divBdr>
    </w:div>
    <w:div w:id="1701011646">
      <w:bodyDiv w:val="1"/>
      <w:marLeft w:val="0"/>
      <w:marRight w:val="0"/>
      <w:marTop w:val="0"/>
      <w:marBottom w:val="0"/>
      <w:divBdr>
        <w:top w:val="none" w:sz="0" w:space="0" w:color="auto"/>
        <w:left w:val="none" w:sz="0" w:space="0" w:color="auto"/>
        <w:bottom w:val="none" w:sz="0" w:space="0" w:color="auto"/>
        <w:right w:val="none" w:sz="0" w:space="0" w:color="auto"/>
      </w:divBdr>
    </w:div>
    <w:div w:id="1777556327">
      <w:bodyDiv w:val="1"/>
      <w:marLeft w:val="0"/>
      <w:marRight w:val="0"/>
      <w:marTop w:val="0"/>
      <w:marBottom w:val="0"/>
      <w:divBdr>
        <w:top w:val="none" w:sz="0" w:space="0" w:color="auto"/>
        <w:left w:val="none" w:sz="0" w:space="0" w:color="auto"/>
        <w:bottom w:val="none" w:sz="0" w:space="0" w:color="auto"/>
        <w:right w:val="none" w:sz="0" w:space="0" w:color="auto"/>
      </w:divBdr>
    </w:div>
    <w:div w:id="1799175806">
      <w:bodyDiv w:val="1"/>
      <w:marLeft w:val="0"/>
      <w:marRight w:val="0"/>
      <w:marTop w:val="0"/>
      <w:marBottom w:val="0"/>
      <w:divBdr>
        <w:top w:val="none" w:sz="0" w:space="0" w:color="auto"/>
        <w:left w:val="none" w:sz="0" w:space="0" w:color="auto"/>
        <w:bottom w:val="none" w:sz="0" w:space="0" w:color="auto"/>
        <w:right w:val="none" w:sz="0" w:space="0" w:color="auto"/>
      </w:divBdr>
    </w:div>
    <w:div w:id="1833836480">
      <w:bodyDiv w:val="1"/>
      <w:marLeft w:val="0"/>
      <w:marRight w:val="0"/>
      <w:marTop w:val="0"/>
      <w:marBottom w:val="0"/>
      <w:divBdr>
        <w:top w:val="none" w:sz="0" w:space="0" w:color="auto"/>
        <w:left w:val="none" w:sz="0" w:space="0" w:color="auto"/>
        <w:bottom w:val="none" w:sz="0" w:space="0" w:color="auto"/>
        <w:right w:val="none" w:sz="0" w:space="0" w:color="auto"/>
      </w:divBdr>
    </w:div>
    <w:div w:id="1966695245">
      <w:bodyDiv w:val="1"/>
      <w:marLeft w:val="0"/>
      <w:marRight w:val="0"/>
      <w:marTop w:val="0"/>
      <w:marBottom w:val="0"/>
      <w:divBdr>
        <w:top w:val="none" w:sz="0" w:space="0" w:color="auto"/>
        <w:left w:val="none" w:sz="0" w:space="0" w:color="auto"/>
        <w:bottom w:val="none" w:sz="0" w:space="0" w:color="auto"/>
        <w:right w:val="none" w:sz="0" w:space="0" w:color="auto"/>
      </w:divBdr>
    </w:div>
    <w:div w:id="1990284742">
      <w:bodyDiv w:val="1"/>
      <w:marLeft w:val="0"/>
      <w:marRight w:val="0"/>
      <w:marTop w:val="0"/>
      <w:marBottom w:val="0"/>
      <w:divBdr>
        <w:top w:val="none" w:sz="0" w:space="0" w:color="auto"/>
        <w:left w:val="none" w:sz="0" w:space="0" w:color="auto"/>
        <w:bottom w:val="none" w:sz="0" w:space="0" w:color="auto"/>
        <w:right w:val="none" w:sz="0" w:space="0" w:color="auto"/>
      </w:divBdr>
    </w:div>
    <w:div w:id="2009281896">
      <w:bodyDiv w:val="1"/>
      <w:marLeft w:val="0"/>
      <w:marRight w:val="0"/>
      <w:marTop w:val="0"/>
      <w:marBottom w:val="0"/>
      <w:divBdr>
        <w:top w:val="none" w:sz="0" w:space="0" w:color="auto"/>
        <w:left w:val="none" w:sz="0" w:space="0" w:color="auto"/>
        <w:bottom w:val="none" w:sz="0" w:space="0" w:color="auto"/>
        <w:right w:val="none" w:sz="0" w:space="0" w:color="auto"/>
      </w:divBdr>
    </w:div>
    <w:div w:id="2063602637">
      <w:bodyDiv w:val="1"/>
      <w:marLeft w:val="0"/>
      <w:marRight w:val="0"/>
      <w:marTop w:val="0"/>
      <w:marBottom w:val="0"/>
      <w:divBdr>
        <w:top w:val="none" w:sz="0" w:space="0" w:color="auto"/>
        <w:left w:val="none" w:sz="0" w:space="0" w:color="auto"/>
        <w:bottom w:val="none" w:sz="0" w:space="0" w:color="auto"/>
        <w:right w:val="none" w:sz="0" w:space="0" w:color="auto"/>
      </w:divBdr>
    </w:div>
    <w:div w:id="2067869846">
      <w:bodyDiv w:val="1"/>
      <w:marLeft w:val="0"/>
      <w:marRight w:val="0"/>
      <w:marTop w:val="0"/>
      <w:marBottom w:val="0"/>
      <w:divBdr>
        <w:top w:val="none" w:sz="0" w:space="0" w:color="auto"/>
        <w:left w:val="none" w:sz="0" w:space="0" w:color="auto"/>
        <w:bottom w:val="none" w:sz="0" w:space="0" w:color="auto"/>
        <w:right w:val="none" w:sz="0" w:space="0" w:color="auto"/>
      </w:divBdr>
    </w:div>
    <w:div w:id="2093770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nglicancommunion.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4159</Words>
  <Characters>22876</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Mission and Evangelism</vt:lpstr>
    </vt:vector>
  </TitlesOfParts>
  <Company>The Anglican Communion</Company>
  <LinksUpToDate>false</LinksUpToDate>
  <CharactersWithSpaces>26982</CharactersWithSpaces>
  <SharedDoc>false</SharedDoc>
  <HLinks>
    <vt:vector size="12" baseType="variant">
      <vt:variant>
        <vt:i4>2555967</vt:i4>
      </vt:variant>
      <vt:variant>
        <vt:i4>3</vt:i4>
      </vt:variant>
      <vt:variant>
        <vt:i4>0</vt:i4>
      </vt:variant>
      <vt:variant>
        <vt:i4>5</vt:i4>
      </vt:variant>
      <vt:variant>
        <vt:lpwstr>http://www.frc.org.uk/apb/scope/private.cfm</vt:lpwstr>
      </vt:variant>
      <vt:variant>
        <vt:lpwstr/>
      </vt:variant>
      <vt:variant>
        <vt:i4>5308416</vt:i4>
      </vt:variant>
      <vt:variant>
        <vt:i4>0</vt:i4>
      </vt:variant>
      <vt:variant>
        <vt:i4>0</vt:i4>
      </vt:variant>
      <vt:variant>
        <vt:i4>5</vt:i4>
      </vt:variant>
      <vt:variant>
        <vt:lpwstr>http://www.anglicancommunion.org/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Mission and Evangelism</dc:title>
  <dc:creator>Michael Nunn</dc:creator>
  <cp:lastModifiedBy>Michael Hughes</cp:lastModifiedBy>
  <cp:revision>3</cp:revision>
  <cp:lastPrinted>2011-03-29T00:20:00Z</cp:lastPrinted>
  <dcterms:created xsi:type="dcterms:W3CDTF">2011-05-11T22:07:00Z</dcterms:created>
  <dcterms:modified xsi:type="dcterms:W3CDTF">2011-05-11T22:16:00Z</dcterms:modified>
</cp:coreProperties>
</file>